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3"/>
        <w:rPr>
          <w:rFonts w:ascii="Times New Roman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1172210" cy="9461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72210" cy="946150"/>
                          <a:chExt cx="1172210" cy="9461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396" y="539419"/>
                            <a:ext cx="554381" cy="406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643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435" h="686435">
                                <a:moveTo>
                                  <a:pt x="686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6155"/>
                                </a:lnTo>
                                <a:lnTo>
                                  <a:pt x="187337" y="193687"/>
                                </a:lnTo>
                                <a:lnTo>
                                  <a:pt x="686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4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300pt;width:92.3pt;height:74.5pt;mso-position-horizontal-relative:page;mso-position-vertical-relative:page;z-index:15729152" id="docshapegroup1" coordorigin="0,0" coordsize="1846,1490">
                <v:shape style="position:absolute;left:972;top:849;width:874;height:640" type="#_x0000_t75" id="docshape2" stroked="false">
                  <v:imagedata r:id="rId5" o:title=""/>
                </v:shape>
                <v:shape style="position:absolute;left:0;top:0;width:1081;height:1081" id="docshape3" coordorigin="0,0" coordsize="1081,1081" path="m1081,0l0,0,0,1081,295,305,1081,0xe" filled="true" fillcolor="#9ac46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-1</wp:posOffset>
                </wp:positionH>
                <wp:positionV relativeFrom="page">
                  <wp:posOffset>6759812</wp:posOffset>
                </wp:positionV>
                <wp:extent cx="2726055" cy="32988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726055" cy="3298825"/>
                          <a:chExt cx="2726055" cy="32988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" y="420307"/>
                            <a:ext cx="176530" cy="255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2550795">
                                <a:moveTo>
                                  <a:pt x="0" y="0"/>
                                </a:moveTo>
                                <a:lnTo>
                                  <a:pt x="0" y="2550261"/>
                                </a:lnTo>
                                <a:lnTo>
                                  <a:pt x="176161" y="2421597"/>
                                </a:lnTo>
                                <a:lnTo>
                                  <a:pt x="176161" y="18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4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" y="211056"/>
                            <a:ext cx="17653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340995">
                                <a:moveTo>
                                  <a:pt x="0" y="0"/>
                                </a:moveTo>
                                <a:lnTo>
                                  <a:pt x="0" y="141986"/>
                                </a:lnTo>
                                <a:lnTo>
                                  <a:pt x="176161" y="340842"/>
                                </a:lnTo>
                                <a:lnTo>
                                  <a:pt x="176161" y="198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" y="3"/>
                            <a:ext cx="2726055" cy="329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055" h="3298825">
                                <a:moveTo>
                                  <a:pt x="176161" y="198856"/>
                                </a:moveTo>
                                <a:lnTo>
                                  <a:pt x="0" y="0"/>
                                </a:lnTo>
                                <a:lnTo>
                                  <a:pt x="0" y="141998"/>
                                </a:lnTo>
                                <a:lnTo>
                                  <a:pt x="176161" y="340842"/>
                                </a:lnTo>
                                <a:lnTo>
                                  <a:pt x="176161" y="198856"/>
                                </a:lnTo>
                                <a:close/>
                              </a:path>
                              <a:path w="2726055" h="3298825">
                                <a:moveTo>
                                  <a:pt x="2725712" y="3298583"/>
                                </a:moveTo>
                                <a:lnTo>
                                  <a:pt x="2538552" y="3122434"/>
                                </a:lnTo>
                                <a:lnTo>
                                  <a:pt x="280720" y="3122434"/>
                                </a:lnTo>
                                <a:lnTo>
                                  <a:pt x="0" y="3298583"/>
                                </a:lnTo>
                                <a:lnTo>
                                  <a:pt x="2725712" y="3298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4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1728" y="3027056"/>
                            <a:ext cx="10604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166370">
                                <a:moveTo>
                                  <a:pt x="0" y="166255"/>
                                </a:moveTo>
                                <a:lnTo>
                                  <a:pt x="245884" y="0"/>
                                </a:lnTo>
                                <a:lnTo>
                                  <a:pt x="1060208" y="0"/>
                                </a:lnTo>
                              </a:path>
                            </a:pathLst>
                          </a:custGeom>
                          <a:ln w="23393">
                            <a:solidFill>
                              <a:srgbClr val="9AC46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395" y="2043810"/>
                            <a:ext cx="212090" cy="10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1043305">
                                <a:moveTo>
                                  <a:pt x="0" y="1043050"/>
                                </a:moveTo>
                                <a:lnTo>
                                  <a:pt x="212026" y="908659"/>
                                </a:lnTo>
                                <a:lnTo>
                                  <a:pt x="212026" y="0"/>
                                </a:lnTo>
                              </a:path>
                            </a:pathLst>
                          </a:custGeom>
                          <a:ln w="23393">
                            <a:solidFill>
                              <a:srgbClr val="9AC46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15028" y="2020642"/>
                            <a:ext cx="406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40640">
                                <a:moveTo>
                                  <a:pt x="20231" y="0"/>
                                </a:moveTo>
                                <a:lnTo>
                                  <a:pt x="12355" y="1589"/>
                                </a:lnTo>
                                <a:lnTo>
                                  <a:pt x="5924" y="5922"/>
                                </a:lnTo>
                                <a:lnTo>
                                  <a:pt x="1589" y="12349"/>
                                </a:lnTo>
                                <a:lnTo>
                                  <a:pt x="0" y="20218"/>
                                </a:lnTo>
                                <a:lnTo>
                                  <a:pt x="1589" y="28087"/>
                                </a:lnTo>
                                <a:lnTo>
                                  <a:pt x="5924" y="34513"/>
                                </a:lnTo>
                                <a:lnTo>
                                  <a:pt x="12355" y="38847"/>
                                </a:lnTo>
                                <a:lnTo>
                                  <a:pt x="20231" y="40436"/>
                                </a:lnTo>
                                <a:lnTo>
                                  <a:pt x="28099" y="38847"/>
                                </a:lnTo>
                                <a:lnTo>
                                  <a:pt x="34526" y="34513"/>
                                </a:lnTo>
                                <a:lnTo>
                                  <a:pt x="38860" y="28087"/>
                                </a:lnTo>
                                <a:lnTo>
                                  <a:pt x="40449" y="20218"/>
                                </a:lnTo>
                                <a:lnTo>
                                  <a:pt x="38860" y="12349"/>
                                </a:lnTo>
                                <a:lnTo>
                                  <a:pt x="34526" y="5922"/>
                                </a:lnTo>
                                <a:lnTo>
                                  <a:pt x="28099" y="1589"/>
                                </a:lnTo>
                                <a:lnTo>
                                  <a:pt x="20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1pt;margin-top:532.268677pt;width:214.65pt;height:259.75pt;mso-position-horizontal-relative:page;mso-position-vertical-relative:page;z-index:-15773696" id="docshapegroup4" coordorigin="0,10645" coordsize="4293,5195">
                <v:shape style="position:absolute;left:0;top:11307;width:278;height:4017" id="docshape5" coordorigin="0,11307" coordsize="278,4017" path="m0,11307l0,15323,277,15121,277,11602,0,11307xe" filled="true" fillcolor="#9ac461" stroked="false">
                  <v:path arrowok="t"/>
                  <v:fill type="solid"/>
                </v:shape>
                <v:shape style="position:absolute;left:0;top:10977;width:278;height:537" id="docshape6" coordorigin="0,10978" coordsize="278,537" path="m0,10978l0,11201,277,11515,277,11291,0,10978xe" filled="true" fillcolor="#58595b" stroked="false">
                  <v:path arrowok="t"/>
                  <v:fill type="solid"/>
                </v:shape>
                <v:shape style="position:absolute;left:0;top:10645;width:4293;height:5195" id="docshape7" coordorigin="0,10645" coordsize="4293,5195" path="m277,10959l0,10645,0,10869,277,11182,277,10959xm4292,15840l3998,15563,442,15563,0,15840,4292,15840xe" filled="true" fillcolor="#9ac461" stroked="false">
                  <v:path arrowok="t"/>
                  <v:fill type="solid"/>
                </v:shape>
                <v:shape style="position:absolute;left:65;top:15412;width:1670;height:262" id="docshape8" coordorigin="66,15412" coordsize="1670,262" path="m66,15674l453,15412,1735,15412e" filled="false" stroked="true" strokeweight="1.842pt" strokecolor="#9ac461">
                  <v:path arrowok="t"/>
                  <v:stroke dashstyle="solid"/>
                </v:shape>
                <v:shape style="position:absolute;left:36;top:13863;width:334;height:1643" id="docshape9" coordorigin="37,13864" coordsize="334,1643" path="m37,15507l371,15295,371,13864e" filled="false" stroked="true" strokeweight="1.842pt" strokecolor="#9ac461">
                  <v:path arrowok="t"/>
                  <v:stroke dashstyle="solid"/>
                </v:shape>
                <v:shape style="position:absolute;left:338;top:13827;width:64;height:64" id="docshape10" coordorigin="339,13827" coordsize="64,64" path="m370,13827l358,13830,348,13837,341,13847,339,13859,341,13872,348,13882,358,13889,370,13891,383,13889,393,13882,400,13872,402,13859,400,13847,393,13837,383,13830,370,13827xe" filled="true" fillcolor="#6d6e7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4742226</wp:posOffset>
                </wp:positionH>
                <wp:positionV relativeFrom="page">
                  <wp:posOffset>0</wp:posOffset>
                </wp:positionV>
                <wp:extent cx="3029585" cy="335724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029585" cy="3357245"/>
                          <a:chExt cx="3029585" cy="33572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2852892" y="328014"/>
                            <a:ext cx="176530" cy="260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2609215">
                                <a:moveTo>
                                  <a:pt x="176161" y="0"/>
                                </a:moveTo>
                                <a:lnTo>
                                  <a:pt x="0" y="128676"/>
                                </a:lnTo>
                                <a:lnTo>
                                  <a:pt x="0" y="2421597"/>
                                </a:lnTo>
                                <a:lnTo>
                                  <a:pt x="176161" y="2608745"/>
                                </a:lnTo>
                                <a:lnTo>
                                  <a:pt x="176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4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52892" y="2805177"/>
                            <a:ext cx="17653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340995">
                                <a:moveTo>
                                  <a:pt x="0" y="0"/>
                                </a:moveTo>
                                <a:lnTo>
                                  <a:pt x="0" y="141986"/>
                                </a:lnTo>
                                <a:lnTo>
                                  <a:pt x="176161" y="340842"/>
                                </a:lnTo>
                                <a:lnTo>
                                  <a:pt x="176161" y="198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0297" y="0"/>
                            <a:ext cx="2609215" cy="3357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215" h="3357245">
                                <a:moveTo>
                                  <a:pt x="2608745" y="3215094"/>
                                </a:moveTo>
                                <a:lnTo>
                                  <a:pt x="2432583" y="3016237"/>
                                </a:lnTo>
                                <a:lnTo>
                                  <a:pt x="2432583" y="3158223"/>
                                </a:lnTo>
                                <a:lnTo>
                                  <a:pt x="2608745" y="3357080"/>
                                </a:lnTo>
                                <a:lnTo>
                                  <a:pt x="2608745" y="3215094"/>
                                </a:lnTo>
                                <a:close/>
                              </a:path>
                              <a:path w="2609215" h="3357245">
                                <a:moveTo>
                                  <a:pt x="2608745" y="0"/>
                                </a:moveTo>
                                <a:lnTo>
                                  <a:pt x="0" y="0"/>
                                </a:lnTo>
                                <a:lnTo>
                                  <a:pt x="187147" y="176161"/>
                                </a:lnTo>
                                <a:lnTo>
                                  <a:pt x="2328011" y="176161"/>
                                </a:lnTo>
                                <a:lnTo>
                                  <a:pt x="260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4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1049" y="0"/>
                            <a:ext cx="34099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176530">
                                <a:moveTo>
                                  <a:pt x="141986" y="0"/>
                                </a:moveTo>
                                <a:lnTo>
                                  <a:pt x="0" y="0"/>
                                </a:lnTo>
                                <a:lnTo>
                                  <a:pt x="198856" y="176161"/>
                                </a:lnTo>
                                <a:lnTo>
                                  <a:pt x="340842" y="176161"/>
                                </a:lnTo>
                                <a:lnTo>
                                  <a:pt x="141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4099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176530">
                                <a:moveTo>
                                  <a:pt x="141986" y="0"/>
                                </a:moveTo>
                                <a:lnTo>
                                  <a:pt x="0" y="0"/>
                                </a:lnTo>
                                <a:lnTo>
                                  <a:pt x="198856" y="176161"/>
                                </a:lnTo>
                                <a:lnTo>
                                  <a:pt x="340842" y="176161"/>
                                </a:lnTo>
                                <a:lnTo>
                                  <a:pt x="141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4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45450" y="88080"/>
                            <a:ext cx="10604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0" h="166370">
                                <a:moveTo>
                                  <a:pt x="1060208" y="0"/>
                                </a:moveTo>
                                <a:lnTo>
                                  <a:pt x="814323" y="166255"/>
                                </a:lnTo>
                                <a:lnTo>
                                  <a:pt x="0" y="166255"/>
                                </a:lnTo>
                              </a:path>
                            </a:pathLst>
                          </a:custGeom>
                          <a:ln w="23393">
                            <a:solidFill>
                              <a:srgbClr val="9AC46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75205" y="207982"/>
                            <a:ext cx="224154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 h="1059180">
                                <a:moveTo>
                                  <a:pt x="223723" y="0"/>
                                </a:moveTo>
                                <a:lnTo>
                                  <a:pt x="0" y="150088"/>
                                </a:lnTo>
                                <a:lnTo>
                                  <a:pt x="0" y="1058735"/>
                                </a:lnTo>
                              </a:path>
                            </a:pathLst>
                          </a:custGeom>
                          <a:ln w="23393">
                            <a:solidFill>
                              <a:srgbClr val="9AC46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25209" y="234124"/>
                            <a:ext cx="870585" cy="1052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1052830">
                                <a:moveTo>
                                  <a:pt x="40449" y="20218"/>
                                </a:moveTo>
                                <a:lnTo>
                                  <a:pt x="38862" y="12344"/>
                                </a:lnTo>
                                <a:lnTo>
                                  <a:pt x="34531" y="5918"/>
                                </a:lnTo>
                                <a:lnTo>
                                  <a:pt x="28105" y="1587"/>
                                </a:lnTo>
                                <a:lnTo>
                                  <a:pt x="20231" y="0"/>
                                </a:lnTo>
                                <a:lnTo>
                                  <a:pt x="12357" y="1587"/>
                                </a:lnTo>
                                <a:lnTo>
                                  <a:pt x="5930" y="5918"/>
                                </a:lnTo>
                                <a:lnTo>
                                  <a:pt x="1600" y="12344"/>
                                </a:lnTo>
                                <a:lnTo>
                                  <a:pt x="0" y="20218"/>
                                </a:lnTo>
                                <a:lnTo>
                                  <a:pt x="1600" y="28079"/>
                                </a:lnTo>
                                <a:lnTo>
                                  <a:pt x="5930" y="34505"/>
                                </a:lnTo>
                                <a:lnTo>
                                  <a:pt x="12357" y="38849"/>
                                </a:lnTo>
                                <a:lnTo>
                                  <a:pt x="20231" y="40436"/>
                                </a:lnTo>
                                <a:lnTo>
                                  <a:pt x="28105" y="38849"/>
                                </a:lnTo>
                                <a:lnTo>
                                  <a:pt x="34531" y="34505"/>
                                </a:lnTo>
                                <a:lnTo>
                                  <a:pt x="38862" y="28079"/>
                                </a:lnTo>
                                <a:lnTo>
                                  <a:pt x="40449" y="20218"/>
                                </a:lnTo>
                                <a:close/>
                              </a:path>
                              <a:path w="870585" h="1052830">
                                <a:moveTo>
                                  <a:pt x="870216" y="1032598"/>
                                </a:moveTo>
                                <a:lnTo>
                                  <a:pt x="868629" y="1024737"/>
                                </a:lnTo>
                                <a:lnTo>
                                  <a:pt x="864298" y="1018311"/>
                                </a:lnTo>
                                <a:lnTo>
                                  <a:pt x="857872" y="1013980"/>
                                </a:lnTo>
                                <a:lnTo>
                                  <a:pt x="849998" y="1012380"/>
                                </a:lnTo>
                                <a:lnTo>
                                  <a:pt x="842124" y="1013980"/>
                                </a:lnTo>
                                <a:lnTo>
                                  <a:pt x="835698" y="1018311"/>
                                </a:lnTo>
                                <a:lnTo>
                                  <a:pt x="831354" y="1024737"/>
                                </a:lnTo>
                                <a:lnTo>
                                  <a:pt x="829767" y="1032598"/>
                                </a:lnTo>
                                <a:lnTo>
                                  <a:pt x="831354" y="1040472"/>
                                </a:lnTo>
                                <a:lnTo>
                                  <a:pt x="835698" y="1046899"/>
                                </a:lnTo>
                                <a:lnTo>
                                  <a:pt x="842124" y="1051229"/>
                                </a:lnTo>
                                <a:lnTo>
                                  <a:pt x="849998" y="1052817"/>
                                </a:lnTo>
                                <a:lnTo>
                                  <a:pt x="857872" y="1051229"/>
                                </a:lnTo>
                                <a:lnTo>
                                  <a:pt x="864298" y="1046899"/>
                                </a:lnTo>
                                <a:lnTo>
                                  <a:pt x="868629" y="1040472"/>
                                </a:lnTo>
                                <a:lnTo>
                                  <a:pt x="870216" y="1032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3.403687pt;margin-top:0pt;width:238.55pt;height:264.350pt;mso-position-horizontal-relative:page;mso-position-vertical-relative:page;z-index:-15773184" id="docshapegroup11" coordorigin="7468,0" coordsize="4771,5287">
                <v:shape style="position:absolute;left:11960;top:516;width:278;height:4109" id="docshape12" coordorigin="11961,517" coordsize="278,4109" path="m12238,517l11961,719,11961,4330,12238,4625,12238,517xe" filled="true" fillcolor="#9ac461" stroked="false">
                  <v:path arrowok="t"/>
                  <v:fill type="solid"/>
                </v:shape>
                <v:shape style="position:absolute;left:11960;top:4417;width:278;height:537" id="docshape13" coordorigin="11961,4418" coordsize="278,537" path="m11961,4418l11961,4641,12238,4954,12238,4731,11961,4418xe" filled="true" fillcolor="#58595b" stroked="false">
                  <v:path arrowok="t"/>
                  <v:fill type="solid"/>
                </v:shape>
                <v:shape style="position:absolute;left:8129;top:0;width:4109;height:5287" id="docshape14" coordorigin="8130,0" coordsize="4109,5287" path="m12238,5063l11961,4750,11961,4974,12238,5287,12238,5063xm12238,0l8130,0,8425,277,11796,277,12238,0xe" filled="true" fillcolor="#9ac461" stroked="false">
                  <v:path arrowok="t"/>
                  <v:fill type="solid"/>
                </v:shape>
                <v:shape style="position:absolute;left:7800;top:0;width:537;height:278" id="docshape15" coordorigin="7800,0" coordsize="537,278" path="m8024,0l7800,0,8114,277,8337,277,8024,0xe" filled="true" fillcolor="#6d6e71" stroked="false">
                  <v:path arrowok="t"/>
                  <v:fill type="solid"/>
                </v:shape>
                <v:shape style="position:absolute;left:7468;top:0;width:537;height:278" id="docshape16" coordorigin="7468,0" coordsize="537,278" path="m7692,0l7468,0,7781,277,8005,277,7692,0xe" filled="true" fillcolor="#9ac461" stroked="false">
                  <v:path arrowok="t"/>
                  <v:fill type="solid"/>
                </v:shape>
                <v:shape style="position:absolute;left:10531;top:138;width:1670;height:262" id="docshape17" coordorigin="10532,139" coordsize="1670,262" path="m12201,139l11814,401,10532,401e" filled="false" stroked="true" strokeweight="1.842pt" strokecolor="#9ac461">
                  <v:path arrowok="t"/>
                  <v:stroke dashstyle="solid"/>
                </v:shape>
                <v:shape style="position:absolute;left:11838;top:327;width:353;height:1668" id="docshape18" coordorigin="11838,328" coordsize="353,1668" path="m12191,328l11838,564,11838,1995e" filled="false" stroked="true" strokeweight="1.842pt" strokecolor="#9ac461">
                  <v:path arrowok="t"/>
                  <v:stroke dashstyle="solid"/>
                </v:shape>
                <v:shape style="position:absolute;left:10499;top:368;width:1371;height:1658" id="docshape19" coordorigin="10500,369" coordsize="1371,1658" path="m10564,401l10561,388,10554,378,10544,371,10532,369,10519,371,10509,378,10502,388,10500,401,10502,413,10509,423,10519,430,10532,432,10544,430,10554,423,10561,413,10564,401xm11870,1995l11868,1982,11861,1972,11851,1966,11838,1963,11826,1966,11816,1972,11809,1982,11807,1995,11809,2007,11816,2017,11826,2024,11838,2027,11851,2024,11861,2017,11868,2007,11870,1995xe" filled="true" fillcolor="#6d6e7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7086244</wp:posOffset>
                </wp:positionH>
                <wp:positionV relativeFrom="page">
                  <wp:posOffset>9372240</wp:posOffset>
                </wp:positionV>
                <wp:extent cx="686435" cy="68643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6435" cy="686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686435">
                              <a:moveTo>
                                <a:pt x="686155" y="0"/>
                              </a:moveTo>
                              <a:lnTo>
                                <a:pt x="498817" y="492467"/>
                              </a:lnTo>
                              <a:lnTo>
                                <a:pt x="0" y="686155"/>
                              </a:lnTo>
                              <a:lnTo>
                                <a:pt x="686155" y="686155"/>
                              </a:lnTo>
                              <a:lnTo>
                                <a:pt x="686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4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7.971985pt;margin-top:737.97168pt;width:54.05pt;height:54.05pt;mso-position-horizontal-relative:page;mso-position-vertical-relative:page;z-index:15730688" id="docshape20" coordorigin="11159,14759" coordsize="1081,1081" path="m12240,14759l11945,15535,11159,15840,12240,15840,12240,14759xe" filled="true" fillcolor="#9ac461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>
          <w:color w:val="010202"/>
          <w:spacing w:val="-2"/>
        </w:rPr>
        <w:t>Summarizer</w:t>
      </w:r>
    </w:p>
    <w:p>
      <w:pPr>
        <w:spacing w:line="276" w:lineRule="exact" w:before="0"/>
        <w:ind w:left="1160" w:right="0" w:firstLine="0"/>
        <w:jc w:val="left"/>
        <w:rPr>
          <w:sz w:val="24"/>
        </w:rPr>
      </w:pPr>
      <w:r>
        <w:rPr>
          <w:color w:val="010202"/>
          <w:sz w:val="24"/>
        </w:rPr>
        <w:t>Executive</w:t>
      </w:r>
      <w:r>
        <w:rPr>
          <w:color w:val="010202"/>
          <w:spacing w:val="-7"/>
          <w:sz w:val="24"/>
        </w:rPr>
        <w:t> </w:t>
      </w:r>
      <w:r>
        <w:rPr>
          <w:color w:val="010202"/>
          <w:spacing w:val="-2"/>
          <w:sz w:val="24"/>
        </w:rPr>
        <w:t>Summary</w:t>
      </w:r>
    </w:p>
    <w:p>
      <w:pPr>
        <w:pStyle w:val="BodyText"/>
        <w:spacing w:before="225"/>
        <w:rPr>
          <w:sz w:val="24"/>
        </w:rPr>
      </w:pPr>
    </w:p>
    <w:p>
      <w:pPr>
        <w:pStyle w:val="Heading1"/>
      </w:pPr>
      <w:r>
        <w:rPr>
          <w:color w:val="010202"/>
          <w:spacing w:val="-2"/>
        </w:rPr>
        <w:t>Title:</w:t>
      </w:r>
    </w:p>
    <w:p>
      <w:pPr>
        <w:spacing w:before="69"/>
        <w:ind w:left="100" w:right="0" w:firstLine="0"/>
        <w:jc w:val="left"/>
        <w:rPr>
          <w:sz w:val="24"/>
        </w:rPr>
      </w:pPr>
      <w:r>
        <w:rPr>
          <w:color w:val="010202"/>
          <w:sz w:val="24"/>
        </w:rPr>
        <w:t>GreenTech</w:t>
      </w:r>
      <w:r>
        <w:rPr>
          <w:color w:val="010202"/>
          <w:spacing w:val="-10"/>
          <w:sz w:val="24"/>
        </w:rPr>
        <w:t> </w:t>
      </w:r>
      <w:r>
        <w:rPr>
          <w:color w:val="010202"/>
          <w:sz w:val="24"/>
        </w:rPr>
        <w:t>Energy</w:t>
      </w:r>
      <w:r>
        <w:rPr>
          <w:color w:val="010202"/>
          <w:spacing w:val="-10"/>
          <w:sz w:val="24"/>
        </w:rPr>
        <w:t> </w:t>
      </w:r>
      <w:r>
        <w:rPr>
          <w:color w:val="010202"/>
          <w:sz w:val="24"/>
        </w:rPr>
        <w:t>Solutions</w:t>
      </w:r>
      <w:r>
        <w:rPr>
          <w:color w:val="010202"/>
          <w:spacing w:val="-10"/>
          <w:sz w:val="24"/>
        </w:rPr>
        <w:t> </w:t>
      </w:r>
      <w:r>
        <w:rPr>
          <w:color w:val="010202"/>
          <w:sz w:val="24"/>
        </w:rPr>
        <w:t>Investment</w:t>
      </w:r>
      <w:r>
        <w:rPr>
          <w:color w:val="010202"/>
          <w:spacing w:val="-10"/>
          <w:sz w:val="24"/>
        </w:rPr>
        <w:t> </w:t>
      </w:r>
      <w:r>
        <w:rPr>
          <w:color w:val="010202"/>
          <w:spacing w:val="-2"/>
          <w:sz w:val="24"/>
        </w:rPr>
        <w:t>Proposal</w:t>
      </w:r>
    </w:p>
    <w:p>
      <w:pPr>
        <w:pStyle w:val="BodyText"/>
        <w:spacing w:before="3"/>
      </w:pPr>
    </w:p>
    <w:p>
      <w:pPr>
        <w:pStyle w:val="BodyText"/>
        <w:spacing w:line="160" w:lineRule="exact"/>
        <w:ind w:left="-860"/>
      </w:pPr>
      <w:r>
        <w:rPr>
          <w:position w:val="-2"/>
        </w:rPr>
        <mc:AlternateContent>
          <mc:Choice Requires="wps">
            <w:drawing>
              <wp:inline distT="0" distB="0" distL="0" distR="0">
                <wp:extent cx="3911600" cy="101600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911600" cy="101600"/>
                          <a:chExt cx="3911600" cy="101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91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0" h="101600">
                                <a:moveTo>
                                  <a:pt x="379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0"/>
                                </a:lnTo>
                                <a:lnTo>
                                  <a:pt x="3911600" y="101600"/>
                                </a:lnTo>
                                <a:lnTo>
                                  <a:pt x="379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C4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8pt;height:8pt;mso-position-horizontal-relative:char;mso-position-vertical-relative:line" id="docshapegroup21" coordorigin="0,0" coordsize="6160,160">
                <v:shape style="position:absolute;left:0;top:0;width:6160;height:160" id="docshape22" coordorigin="0,0" coordsize="6160,160" path="m5980,0l0,0,0,160,6160,160,5980,0xe" filled="true" fillcolor="#9ac461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2"/>
        </w:rPr>
      </w:r>
    </w:p>
    <w:p>
      <w:pPr>
        <w:pStyle w:val="Heading1"/>
        <w:spacing w:before="213"/>
      </w:pPr>
      <w:r>
        <w:rPr>
          <w:color w:val="010202"/>
          <w:spacing w:val="-2"/>
        </w:rPr>
        <w:t>Purpose:</w:t>
      </w:r>
    </w:p>
    <w:p>
      <w:pPr>
        <w:pStyle w:val="BodyText"/>
        <w:spacing w:line="300" w:lineRule="auto" w:before="87"/>
        <w:ind w:left="100" w:right="87"/>
      </w:pPr>
      <w:r>
        <w:rPr>
          <w:color w:val="010202"/>
        </w:rPr>
        <w:t>This</w:t>
      </w:r>
      <w:r>
        <w:rPr>
          <w:color w:val="010202"/>
          <w:spacing w:val="-4"/>
        </w:rPr>
        <w:t> </w:t>
      </w:r>
      <w:r>
        <w:rPr>
          <w:color w:val="010202"/>
        </w:rPr>
        <w:t>proposal</w:t>
      </w:r>
      <w:r>
        <w:rPr>
          <w:color w:val="010202"/>
          <w:spacing w:val="-4"/>
        </w:rPr>
        <w:t> </w:t>
      </w:r>
      <w:r>
        <w:rPr>
          <w:color w:val="010202"/>
        </w:rPr>
        <w:t>presents</w:t>
      </w:r>
      <w:r>
        <w:rPr>
          <w:color w:val="010202"/>
          <w:spacing w:val="-4"/>
        </w:rPr>
        <w:t> </w:t>
      </w:r>
      <w:r>
        <w:rPr>
          <w:color w:val="010202"/>
        </w:rPr>
        <w:t>a</w:t>
      </w:r>
      <w:r>
        <w:rPr>
          <w:color w:val="010202"/>
          <w:spacing w:val="-4"/>
        </w:rPr>
        <w:t> </w:t>
      </w:r>
      <w:r>
        <w:rPr>
          <w:color w:val="010202"/>
        </w:rPr>
        <w:t>unique</w:t>
      </w:r>
      <w:r>
        <w:rPr>
          <w:color w:val="010202"/>
          <w:spacing w:val="-4"/>
        </w:rPr>
        <w:t> </w:t>
      </w:r>
      <w:r>
        <w:rPr>
          <w:color w:val="010202"/>
        </w:rPr>
        <w:t>investment</w:t>
      </w:r>
      <w:r>
        <w:rPr>
          <w:color w:val="010202"/>
          <w:spacing w:val="-4"/>
        </w:rPr>
        <w:t> </w:t>
      </w:r>
      <w:r>
        <w:rPr>
          <w:color w:val="010202"/>
        </w:rPr>
        <w:t>opportunity</w:t>
      </w:r>
      <w:r>
        <w:rPr>
          <w:color w:val="010202"/>
          <w:spacing w:val="-4"/>
        </w:rPr>
        <w:t> </w:t>
      </w:r>
      <w:r>
        <w:rPr>
          <w:color w:val="010202"/>
        </w:rPr>
        <w:t>in</w:t>
      </w:r>
      <w:r>
        <w:rPr>
          <w:color w:val="010202"/>
          <w:spacing w:val="-4"/>
        </w:rPr>
        <w:t> </w:t>
      </w:r>
      <w:r>
        <w:rPr>
          <w:color w:val="010202"/>
        </w:rPr>
        <w:t>GreenTech</w:t>
      </w:r>
      <w:r>
        <w:rPr>
          <w:color w:val="010202"/>
          <w:spacing w:val="-4"/>
        </w:rPr>
        <w:t> </w:t>
      </w:r>
      <w:r>
        <w:rPr>
          <w:color w:val="010202"/>
        </w:rPr>
        <w:t>Energy</w:t>
      </w:r>
      <w:r>
        <w:rPr>
          <w:color w:val="010202"/>
          <w:spacing w:val="-4"/>
        </w:rPr>
        <w:t> </w:t>
      </w:r>
      <w:r>
        <w:rPr>
          <w:color w:val="010202"/>
        </w:rPr>
        <w:t>Solutions,</w:t>
      </w:r>
      <w:r>
        <w:rPr>
          <w:color w:val="010202"/>
          <w:spacing w:val="-4"/>
        </w:rPr>
        <w:t> </w:t>
      </w:r>
      <w:r>
        <w:rPr>
          <w:color w:val="010202"/>
        </w:rPr>
        <w:t>a</w:t>
      </w:r>
      <w:r>
        <w:rPr>
          <w:color w:val="010202"/>
          <w:spacing w:val="-4"/>
        </w:rPr>
        <w:t> </w:t>
      </w:r>
      <w:r>
        <w:rPr>
          <w:color w:val="010202"/>
        </w:rPr>
        <w:t>startup</w:t>
      </w:r>
      <w:r>
        <w:rPr>
          <w:color w:val="010202"/>
          <w:spacing w:val="-4"/>
        </w:rPr>
        <w:t> </w:t>
      </w:r>
      <w:r>
        <w:rPr>
          <w:color w:val="010202"/>
        </w:rPr>
        <w:t>focused</w:t>
      </w:r>
      <w:r>
        <w:rPr>
          <w:color w:val="010202"/>
          <w:spacing w:val="-4"/>
        </w:rPr>
        <w:t> </w:t>
      </w:r>
      <w:r>
        <w:rPr>
          <w:color w:val="010202"/>
        </w:rPr>
        <w:t>on</w:t>
      </w:r>
      <w:r>
        <w:rPr>
          <w:color w:val="010202"/>
          <w:spacing w:val="-4"/>
        </w:rPr>
        <w:t> </w:t>
      </w:r>
      <w:r>
        <w:rPr>
          <w:color w:val="010202"/>
        </w:rPr>
        <w:t>providing</w:t>
      </w:r>
      <w:r>
        <w:rPr>
          <w:color w:val="010202"/>
          <w:spacing w:val="-4"/>
        </w:rPr>
        <w:t> </w:t>
      </w:r>
      <w:r>
        <w:rPr>
          <w:color w:val="010202"/>
        </w:rPr>
        <w:t>sustainable,</w:t>
      </w:r>
      <w:r>
        <w:rPr>
          <w:color w:val="010202"/>
          <w:spacing w:val="-4"/>
        </w:rPr>
        <w:t> </w:t>
      </w:r>
      <w:r>
        <w:rPr>
          <w:color w:val="010202"/>
        </w:rPr>
        <w:t>renewable</w:t>
      </w:r>
      <w:r>
        <w:rPr>
          <w:color w:val="010202"/>
          <w:spacing w:val="-4"/>
        </w:rPr>
        <w:t> </w:t>
      </w:r>
      <w:r>
        <w:rPr>
          <w:color w:val="010202"/>
        </w:rPr>
        <w:t>energy</w:t>
      </w:r>
      <w:r>
        <w:rPr>
          <w:color w:val="010202"/>
          <w:spacing w:val="40"/>
        </w:rPr>
        <w:t> </w:t>
      </w:r>
      <w:r>
        <w:rPr>
          <w:color w:val="010202"/>
        </w:rPr>
        <w:t>solutions to businesses and residential communities.</w:t>
      </w:r>
      <w:r>
        <w:rPr>
          <w:color w:val="010202"/>
          <w:spacing w:val="-1"/>
        </w:rPr>
        <w:t> </w:t>
      </w:r>
      <w:r>
        <w:rPr>
          <w:color w:val="010202"/>
        </w:rPr>
        <w:t>The proposal outlines our business model, market potential, expected returns, and capital</w:t>
      </w:r>
      <w:r>
        <w:rPr>
          <w:color w:val="010202"/>
          <w:spacing w:val="40"/>
        </w:rPr>
        <w:t> </w:t>
      </w:r>
      <w:r>
        <w:rPr>
          <w:color w:val="010202"/>
        </w:rPr>
        <w:t>requirements to attract potential investors.</w:t>
      </w:r>
    </w:p>
    <w:p>
      <w:pPr>
        <w:pStyle w:val="BodyText"/>
        <w:spacing w:before="2"/>
      </w:pPr>
    </w:p>
    <w:p>
      <w:pPr>
        <w:pStyle w:val="Heading1"/>
      </w:pPr>
      <w:r>
        <w:rPr>
          <w:color w:val="010202"/>
        </w:rPr>
        <w:t>Business </w:t>
      </w:r>
      <w:r>
        <w:rPr>
          <w:color w:val="010202"/>
          <w:spacing w:val="-2"/>
        </w:rPr>
        <w:t>Model:</w:t>
      </w:r>
    </w:p>
    <w:p>
      <w:pPr>
        <w:pStyle w:val="BodyText"/>
        <w:spacing w:line="300" w:lineRule="auto" w:before="87"/>
        <w:ind w:left="100" w:right="87"/>
      </w:pPr>
      <w:r>
        <w:rPr>
          <w:color w:val="010202"/>
        </w:rPr>
        <w:t>GreenTech Energy Solutions generates revenue through the sale and installation of solar panel systems, energy storage solutions, and maintenance</w:t>
      </w:r>
      <w:r>
        <w:rPr>
          <w:color w:val="010202"/>
          <w:spacing w:val="40"/>
        </w:rPr>
        <w:t> </w:t>
      </w:r>
      <w:r>
        <w:rPr>
          <w:color w:val="010202"/>
        </w:rPr>
        <w:t>services.</w:t>
      </w:r>
      <w:r>
        <w:rPr>
          <w:color w:val="010202"/>
          <w:spacing w:val="-3"/>
        </w:rPr>
        <w:t> </w:t>
      </w:r>
      <w:r>
        <w:rPr>
          <w:color w:val="010202"/>
        </w:rPr>
        <w:t>Our</w:t>
      </w:r>
      <w:r>
        <w:rPr>
          <w:color w:val="010202"/>
          <w:spacing w:val="-3"/>
        </w:rPr>
        <w:t> </w:t>
      </w:r>
      <w:r>
        <w:rPr>
          <w:color w:val="010202"/>
        </w:rPr>
        <w:t>business</w:t>
      </w:r>
      <w:r>
        <w:rPr>
          <w:color w:val="010202"/>
          <w:spacing w:val="-3"/>
        </w:rPr>
        <w:t> </w:t>
      </w:r>
      <w:r>
        <w:rPr>
          <w:color w:val="010202"/>
        </w:rPr>
        <w:t>model</w:t>
      </w:r>
      <w:r>
        <w:rPr>
          <w:color w:val="010202"/>
          <w:spacing w:val="-3"/>
        </w:rPr>
        <w:t> </w:t>
      </w:r>
      <w:r>
        <w:rPr>
          <w:color w:val="010202"/>
        </w:rPr>
        <w:t>is</w:t>
      </w:r>
      <w:r>
        <w:rPr>
          <w:color w:val="010202"/>
          <w:spacing w:val="-3"/>
        </w:rPr>
        <w:t> </w:t>
      </w:r>
      <w:r>
        <w:rPr>
          <w:color w:val="010202"/>
        </w:rPr>
        <w:t>subscription-based</w:t>
      </w:r>
      <w:r>
        <w:rPr>
          <w:color w:val="010202"/>
          <w:spacing w:val="-3"/>
        </w:rPr>
        <w:t> </w:t>
      </w:r>
      <w:r>
        <w:rPr>
          <w:color w:val="010202"/>
        </w:rPr>
        <w:t>for</w:t>
      </w:r>
      <w:r>
        <w:rPr>
          <w:color w:val="010202"/>
          <w:spacing w:val="-3"/>
        </w:rPr>
        <w:t> </w:t>
      </w:r>
      <w:r>
        <w:rPr>
          <w:color w:val="010202"/>
        </w:rPr>
        <w:t>maintenance,</w:t>
      </w:r>
      <w:r>
        <w:rPr>
          <w:color w:val="010202"/>
          <w:spacing w:val="-3"/>
        </w:rPr>
        <w:t> </w:t>
      </w:r>
      <w:r>
        <w:rPr>
          <w:color w:val="010202"/>
        </w:rPr>
        <w:t>creating</w:t>
      </w:r>
      <w:r>
        <w:rPr>
          <w:color w:val="010202"/>
          <w:spacing w:val="-3"/>
        </w:rPr>
        <w:t> </w:t>
      </w:r>
      <w:r>
        <w:rPr>
          <w:color w:val="010202"/>
        </w:rPr>
        <w:t>recurring</w:t>
      </w:r>
      <w:r>
        <w:rPr>
          <w:color w:val="010202"/>
          <w:spacing w:val="-3"/>
        </w:rPr>
        <w:t> </w:t>
      </w:r>
      <w:r>
        <w:rPr>
          <w:color w:val="010202"/>
        </w:rPr>
        <w:t>revenue</w:t>
      </w:r>
      <w:r>
        <w:rPr>
          <w:color w:val="010202"/>
          <w:spacing w:val="-3"/>
        </w:rPr>
        <w:t> </w:t>
      </w:r>
      <w:r>
        <w:rPr>
          <w:color w:val="010202"/>
        </w:rPr>
        <w:t>and</w:t>
      </w:r>
      <w:r>
        <w:rPr>
          <w:color w:val="010202"/>
          <w:spacing w:val="-3"/>
        </w:rPr>
        <w:t> </w:t>
      </w:r>
      <w:r>
        <w:rPr>
          <w:color w:val="010202"/>
        </w:rPr>
        <w:t>customer</w:t>
      </w:r>
      <w:r>
        <w:rPr>
          <w:color w:val="010202"/>
          <w:spacing w:val="-3"/>
        </w:rPr>
        <w:t> </w:t>
      </w:r>
      <w:r>
        <w:rPr>
          <w:color w:val="010202"/>
        </w:rPr>
        <w:t>retention,</w:t>
      </w:r>
      <w:r>
        <w:rPr>
          <w:color w:val="010202"/>
          <w:spacing w:val="-3"/>
        </w:rPr>
        <w:t> </w:t>
      </w:r>
      <w:r>
        <w:rPr>
          <w:color w:val="010202"/>
        </w:rPr>
        <w:t>with</w:t>
      </w:r>
      <w:r>
        <w:rPr>
          <w:color w:val="010202"/>
          <w:spacing w:val="-3"/>
        </w:rPr>
        <w:t> </w:t>
      </w:r>
      <w:r>
        <w:rPr>
          <w:color w:val="010202"/>
        </w:rPr>
        <w:t>one-time</w:t>
      </w:r>
      <w:r>
        <w:rPr>
          <w:color w:val="010202"/>
          <w:spacing w:val="-3"/>
        </w:rPr>
        <w:t> </w:t>
      </w:r>
      <w:r>
        <w:rPr>
          <w:color w:val="010202"/>
        </w:rPr>
        <w:t>installation</w:t>
      </w:r>
      <w:r>
        <w:rPr>
          <w:color w:val="010202"/>
          <w:spacing w:val="-3"/>
        </w:rPr>
        <w:t> </w:t>
      </w:r>
      <w:r>
        <w:rPr>
          <w:color w:val="010202"/>
        </w:rPr>
        <w:t>fees</w:t>
      </w:r>
      <w:r>
        <w:rPr>
          <w:color w:val="010202"/>
          <w:spacing w:val="-3"/>
        </w:rPr>
        <w:t> </w:t>
      </w:r>
      <w:r>
        <w:rPr>
          <w:color w:val="010202"/>
        </w:rPr>
        <w:t>and</w:t>
      </w:r>
      <w:r>
        <w:rPr>
          <w:color w:val="010202"/>
          <w:spacing w:val="40"/>
        </w:rPr>
        <w:t> </w:t>
      </w:r>
      <w:r>
        <w:rPr>
          <w:color w:val="010202"/>
        </w:rPr>
        <w:t>product sales as initial revenue streams</w:t>
      </w:r>
    </w:p>
    <w:p>
      <w:pPr>
        <w:pStyle w:val="BodyText"/>
        <w:spacing w:before="20"/>
      </w:pPr>
    </w:p>
    <w:p>
      <w:pPr>
        <w:pStyle w:val="Heading1"/>
      </w:pPr>
      <w:r>
        <w:rPr>
          <w:color w:val="010202"/>
        </w:rPr>
        <w:t>Market</w:t>
      </w:r>
      <w:r>
        <w:rPr>
          <w:color w:val="010202"/>
          <w:spacing w:val="-5"/>
        </w:rPr>
        <w:t> </w:t>
      </w:r>
      <w:r>
        <w:rPr>
          <w:color w:val="010202"/>
          <w:spacing w:val="-2"/>
        </w:rPr>
        <w:t>Potential: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7" w:lineRule="auto" w:before="82" w:after="0"/>
        <w:ind w:left="460" w:right="371" w:hanging="360"/>
        <w:jc w:val="left"/>
        <w:rPr>
          <w:color w:val="010202"/>
          <w:sz w:val="16"/>
        </w:rPr>
      </w:pPr>
      <w:r>
        <w:rPr>
          <w:color w:val="010202"/>
          <w:sz w:val="16"/>
        </w:rPr>
        <w:t>I</w:t>
      </w:r>
      <w:r>
        <w:rPr>
          <w:b/>
          <w:color w:val="010202"/>
          <w:sz w:val="16"/>
        </w:rPr>
        <w:t>ndustry</w:t>
      </w:r>
      <w:r>
        <w:rPr>
          <w:b/>
          <w:color w:val="010202"/>
          <w:spacing w:val="-3"/>
          <w:sz w:val="16"/>
        </w:rPr>
        <w:t> </w:t>
      </w:r>
      <w:r>
        <w:rPr>
          <w:b/>
          <w:color w:val="010202"/>
          <w:sz w:val="16"/>
        </w:rPr>
        <w:t>Growth:</w:t>
      </w:r>
      <w:r>
        <w:rPr>
          <w:b/>
          <w:color w:val="010202"/>
          <w:spacing w:val="-3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global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renewable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energy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market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is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projected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grow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at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CAGR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8.4%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from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2024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2030,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driven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by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increased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demand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for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clean energy sources and government incentives.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7" w:lineRule="auto" w:before="0" w:after="0"/>
        <w:ind w:left="460" w:right="268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Target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Market:</w:t>
      </w:r>
      <w:r>
        <w:rPr>
          <w:b/>
          <w:color w:val="010202"/>
          <w:spacing w:val="-3"/>
          <w:sz w:val="16"/>
        </w:rPr>
        <w:t> </w:t>
      </w:r>
      <w:r>
        <w:rPr>
          <w:color w:val="010202"/>
          <w:sz w:val="16"/>
        </w:rPr>
        <w:t>Small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mid-sized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commercial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properties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residential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communities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seeking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affordable,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long-term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energy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solutions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in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urban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suburban areas across North America.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7" w:lineRule="auto" w:before="0" w:after="0"/>
        <w:ind w:left="460" w:right="317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Competitive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Advantage:</w:t>
      </w:r>
      <w:r>
        <w:rPr>
          <w:b/>
          <w:color w:val="010202"/>
          <w:spacing w:val="-4"/>
          <w:sz w:val="16"/>
        </w:rPr>
        <w:t> </w:t>
      </w:r>
      <w:r>
        <w:rPr>
          <w:color w:val="010202"/>
          <w:sz w:val="16"/>
        </w:rPr>
        <w:t>Our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proprietary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energy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storage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technology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improves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efficiency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by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20%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compared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industry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standards,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our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flexible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financing options lower the upfront cost barrier for customers.</w:t>
      </w:r>
    </w:p>
    <w:p>
      <w:pPr>
        <w:pStyle w:val="BodyText"/>
        <w:spacing w:before="43"/>
      </w:pPr>
    </w:p>
    <w:p>
      <w:pPr>
        <w:pStyle w:val="Heading1"/>
      </w:pPr>
      <w:r>
        <w:rPr>
          <w:color w:val="010202"/>
        </w:rPr>
        <w:t>Projected</w:t>
      </w:r>
      <w:r>
        <w:rPr>
          <w:color w:val="010202"/>
          <w:spacing w:val="-4"/>
        </w:rPr>
        <w:t> </w:t>
      </w:r>
      <w:r>
        <w:rPr>
          <w:color w:val="010202"/>
          <w:spacing w:val="-2"/>
        </w:rPr>
        <w:t>Returns: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81" w:after="0"/>
        <w:ind w:left="459" w:right="0" w:hanging="359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Revenue</w:t>
      </w:r>
      <w:r>
        <w:rPr>
          <w:b/>
          <w:color w:val="010202"/>
          <w:spacing w:val="-3"/>
          <w:sz w:val="16"/>
        </w:rPr>
        <w:t> </w:t>
      </w:r>
      <w:r>
        <w:rPr>
          <w:b/>
          <w:color w:val="010202"/>
          <w:sz w:val="16"/>
        </w:rPr>
        <w:t>Projections:</w:t>
      </w:r>
      <w:r>
        <w:rPr>
          <w:b/>
          <w:color w:val="010202"/>
          <w:spacing w:val="-1"/>
          <w:sz w:val="16"/>
        </w:rPr>
        <w:t> </w:t>
      </w:r>
      <w:r>
        <w:rPr>
          <w:color w:val="010202"/>
          <w:sz w:val="16"/>
        </w:rPr>
        <w:t>$5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million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in</w:t>
      </w:r>
      <w:r>
        <w:rPr>
          <w:color w:val="010202"/>
          <w:spacing w:val="-9"/>
          <w:sz w:val="16"/>
        </w:rPr>
        <w:t> </w:t>
      </w:r>
      <w:r>
        <w:rPr>
          <w:color w:val="010202"/>
          <w:sz w:val="16"/>
        </w:rPr>
        <w:t>Year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1,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with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an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expected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annual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growth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rate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40%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over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next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five</w:t>
      </w:r>
      <w:r>
        <w:rPr>
          <w:color w:val="010202"/>
          <w:spacing w:val="-2"/>
          <w:sz w:val="16"/>
        </w:rPr>
        <w:t> years.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42" w:after="0"/>
        <w:ind w:left="459" w:right="0" w:hanging="359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Return</w:t>
      </w:r>
      <w:r>
        <w:rPr>
          <w:b/>
          <w:color w:val="010202"/>
          <w:spacing w:val="-7"/>
          <w:sz w:val="16"/>
        </w:rPr>
        <w:t> </w:t>
      </w:r>
      <w:r>
        <w:rPr>
          <w:b/>
          <w:color w:val="010202"/>
          <w:sz w:val="16"/>
        </w:rPr>
        <w:t>on</w:t>
      </w:r>
      <w:r>
        <w:rPr>
          <w:b/>
          <w:color w:val="010202"/>
          <w:spacing w:val="-3"/>
          <w:sz w:val="16"/>
        </w:rPr>
        <w:t> </w:t>
      </w:r>
      <w:r>
        <w:rPr>
          <w:b/>
          <w:color w:val="010202"/>
          <w:sz w:val="16"/>
        </w:rPr>
        <w:t>Investment</w:t>
      </w:r>
      <w:r>
        <w:rPr>
          <w:b/>
          <w:color w:val="010202"/>
          <w:spacing w:val="-3"/>
          <w:sz w:val="16"/>
        </w:rPr>
        <w:t> </w:t>
      </w:r>
      <w:r>
        <w:rPr>
          <w:b/>
          <w:color w:val="010202"/>
          <w:sz w:val="16"/>
        </w:rPr>
        <w:t>(ROI):</w:t>
      </w:r>
      <w:r>
        <w:rPr>
          <w:b/>
          <w:color w:val="010202"/>
          <w:spacing w:val="-3"/>
          <w:sz w:val="16"/>
        </w:rPr>
        <w:t> </w:t>
      </w:r>
      <w:r>
        <w:rPr>
          <w:color w:val="010202"/>
          <w:sz w:val="16"/>
        </w:rPr>
        <w:t>Projected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ROI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25%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by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Year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3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45%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by</w:t>
      </w:r>
      <w:r>
        <w:rPr>
          <w:color w:val="010202"/>
          <w:spacing w:val="-8"/>
          <w:sz w:val="16"/>
        </w:rPr>
        <w:t> </w:t>
      </w:r>
      <w:r>
        <w:rPr>
          <w:color w:val="010202"/>
          <w:sz w:val="16"/>
        </w:rPr>
        <w:t>Year</w:t>
      </w:r>
      <w:r>
        <w:rPr>
          <w:color w:val="010202"/>
          <w:spacing w:val="-3"/>
          <w:sz w:val="16"/>
        </w:rPr>
        <w:t> </w:t>
      </w:r>
      <w:r>
        <w:rPr>
          <w:color w:val="010202"/>
          <w:spacing w:val="-5"/>
          <w:sz w:val="16"/>
        </w:rPr>
        <w:t>5.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7" w:lineRule="auto" w:before="42" w:after="0"/>
        <w:ind w:left="460" w:right="204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Break-Even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Point:</w:t>
      </w:r>
      <w:r>
        <w:rPr>
          <w:b/>
          <w:color w:val="010202"/>
          <w:spacing w:val="-4"/>
          <w:sz w:val="16"/>
        </w:rPr>
        <w:t> </w:t>
      </w:r>
      <w:r>
        <w:rPr>
          <w:color w:val="010202"/>
          <w:sz w:val="16"/>
        </w:rPr>
        <w:t>Anticipated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within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18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months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initial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capital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investment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due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combination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of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product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sales,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installations,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subscription</w:t>
      </w:r>
      <w:r>
        <w:rPr>
          <w:color w:val="010202"/>
          <w:spacing w:val="40"/>
          <w:sz w:val="16"/>
        </w:rPr>
        <w:t> </w:t>
      </w:r>
      <w:r>
        <w:rPr>
          <w:color w:val="010202"/>
          <w:spacing w:val="-2"/>
          <w:sz w:val="16"/>
        </w:rPr>
        <w:t>revenues.</w:t>
      </w:r>
    </w:p>
    <w:p>
      <w:pPr>
        <w:pStyle w:val="BodyText"/>
        <w:spacing w:before="43"/>
      </w:pPr>
    </w:p>
    <w:p>
      <w:pPr>
        <w:pStyle w:val="Heading1"/>
      </w:pPr>
      <w:r>
        <w:rPr>
          <w:color w:val="010202"/>
        </w:rPr>
        <w:t>Financial</w:t>
      </w:r>
      <w:r>
        <w:rPr>
          <w:color w:val="010202"/>
          <w:spacing w:val="-5"/>
        </w:rPr>
        <w:t> </w:t>
      </w:r>
      <w:r>
        <w:rPr>
          <w:color w:val="010202"/>
          <w:spacing w:val="-2"/>
        </w:rPr>
        <w:t>Requirements: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81" w:after="0"/>
        <w:ind w:left="459" w:right="0" w:hanging="359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Total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Capital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Needed:</w:t>
      </w:r>
      <w:r>
        <w:rPr>
          <w:b/>
          <w:color w:val="010202"/>
          <w:spacing w:val="-3"/>
          <w:sz w:val="16"/>
        </w:rPr>
        <w:t> </w:t>
      </w:r>
      <w:r>
        <w:rPr>
          <w:color w:val="010202"/>
          <w:sz w:val="16"/>
        </w:rPr>
        <w:t>$2</w:t>
      </w:r>
      <w:r>
        <w:rPr>
          <w:color w:val="010202"/>
          <w:spacing w:val="-4"/>
          <w:sz w:val="16"/>
        </w:rPr>
        <w:t> </w:t>
      </w:r>
      <w:r>
        <w:rPr>
          <w:color w:val="010202"/>
          <w:spacing w:val="-2"/>
          <w:sz w:val="16"/>
        </w:rPr>
        <w:t>million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42" w:after="0"/>
        <w:ind w:left="459" w:right="0" w:hanging="359"/>
        <w:jc w:val="left"/>
        <w:rPr>
          <w:b/>
          <w:color w:val="010202"/>
          <w:sz w:val="16"/>
        </w:rPr>
      </w:pPr>
      <w:r>
        <w:rPr>
          <w:b/>
          <w:color w:val="010202"/>
          <w:spacing w:val="-2"/>
          <w:sz w:val="16"/>
        </w:rPr>
        <w:t>Allocation: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48" w:after="0"/>
        <w:ind w:left="819" w:right="0" w:hanging="359"/>
        <w:jc w:val="left"/>
        <w:rPr>
          <w:sz w:val="16"/>
        </w:rPr>
      </w:pPr>
      <w:r>
        <w:rPr>
          <w:color w:val="010202"/>
          <w:sz w:val="16"/>
        </w:rPr>
        <w:t>$800,000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for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R&amp;D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refine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our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energy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storage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technology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improve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product</w:t>
      </w:r>
      <w:r>
        <w:rPr>
          <w:color w:val="010202"/>
          <w:spacing w:val="-2"/>
          <w:sz w:val="16"/>
        </w:rPr>
        <w:t> offerings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47" w:after="0"/>
        <w:ind w:left="819" w:right="0" w:hanging="359"/>
        <w:jc w:val="left"/>
        <w:rPr>
          <w:sz w:val="16"/>
        </w:rPr>
      </w:pPr>
      <w:r>
        <w:rPr>
          <w:color w:val="010202"/>
          <w:sz w:val="16"/>
        </w:rPr>
        <w:t>$600,000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for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marketing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customer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acquisition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drive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early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growth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brand</w:t>
      </w:r>
      <w:r>
        <w:rPr>
          <w:color w:val="010202"/>
          <w:spacing w:val="-1"/>
          <w:sz w:val="16"/>
        </w:rPr>
        <w:t> </w:t>
      </w:r>
      <w:r>
        <w:rPr>
          <w:color w:val="010202"/>
          <w:spacing w:val="-2"/>
          <w:sz w:val="16"/>
        </w:rPr>
        <w:t>presence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48" w:after="0"/>
        <w:ind w:left="819" w:right="0" w:hanging="359"/>
        <w:jc w:val="left"/>
        <w:rPr>
          <w:sz w:val="16"/>
        </w:rPr>
      </w:pPr>
      <w:r>
        <w:rPr>
          <w:color w:val="010202"/>
          <w:sz w:val="16"/>
        </w:rPr>
        <w:t>$400,000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for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infrastructure,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including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warehouse</w:t>
      </w:r>
      <w:r>
        <w:rPr>
          <w:color w:val="010202"/>
          <w:spacing w:val="-2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equipment</w:t>
      </w:r>
      <w:r>
        <w:rPr>
          <w:color w:val="010202"/>
          <w:spacing w:val="-1"/>
          <w:sz w:val="16"/>
        </w:rPr>
        <w:t> </w:t>
      </w:r>
      <w:r>
        <w:rPr>
          <w:color w:val="010202"/>
          <w:spacing w:val="-2"/>
          <w:sz w:val="16"/>
        </w:rPr>
        <w:t>setup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48" w:after="0"/>
        <w:ind w:left="819" w:right="0" w:hanging="359"/>
        <w:jc w:val="left"/>
        <w:rPr>
          <w:sz w:val="16"/>
        </w:rPr>
      </w:pPr>
      <w:r>
        <w:rPr>
          <w:color w:val="010202"/>
          <w:sz w:val="16"/>
        </w:rPr>
        <w:t>$200,000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for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hiring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1"/>
          <w:sz w:val="16"/>
        </w:rPr>
        <w:t> </w:t>
      </w:r>
      <w:r>
        <w:rPr>
          <w:color w:val="010202"/>
          <w:sz w:val="16"/>
        </w:rPr>
        <w:t>operational</w:t>
      </w:r>
      <w:r>
        <w:rPr>
          <w:color w:val="010202"/>
          <w:spacing w:val="-1"/>
          <w:sz w:val="16"/>
        </w:rPr>
        <w:t> </w:t>
      </w:r>
      <w:r>
        <w:rPr>
          <w:color w:val="010202"/>
          <w:spacing w:val="-2"/>
          <w:sz w:val="16"/>
        </w:rPr>
        <w:t>costs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42" w:after="0"/>
        <w:ind w:left="459" w:right="0" w:hanging="359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Investment</w:t>
      </w:r>
      <w:r>
        <w:rPr>
          <w:b/>
          <w:color w:val="010202"/>
          <w:spacing w:val="-9"/>
          <w:sz w:val="16"/>
        </w:rPr>
        <w:t> </w:t>
      </w:r>
      <w:r>
        <w:rPr>
          <w:b/>
          <w:color w:val="010202"/>
          <w:sz w:val="16"/>
        </w:rPr>
        <w:t>Type:</w:t>
      </w:r>
      <w:r>
        <w:rPr>
          <w:b/>
          <w:color w:val="010202"/>
          <w:spacing w:val="-3"/>
          <w:sz w:val="16"/>
        </w:rPr>
        <w:t> </w:t>
      </w:r>
      <w:r>
        <w:rPr>
          <w:color w:val="010202"/>
          <w:sz w:val="16"/>
        </w:rPr>
        <w:t>Equity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financing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with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20%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stake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offered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in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exchange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for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the</w:t>
      </w:r>
      <w:r>
        <w:rPr>
          <w:color w:val="010202"/>
          <w:spacing w:val="-3"/>
          <w:sz w:val="16"/>
        </w:rPr>
        <w:t> </w:t>
      </w:r>
      <w:r>
        <w:rPr>
          <w:color w:val="010202"/>
          <w:spacing w:val="-2"/>
          <w:sz w:val="16"/>
        </w:rPr>
        <w:t>capital.</w:t>
      </w:r>
    </w:p>
    <w:p>
      <w:pPr>
        <w:pStyle w:val="BodyText"/>
        <w:spacing w:before="117"/>
      </w:pPr>
    </w:p>
    <w:p>
      <w:pPr>
        <w:pStyle w:val="Heading1"/>
      </w:pPr>
      <w:r>
        <w:rPr>
          <w:color w:val="010202"/>
        </w:rPr>
        <w:t>Risks</w:t>
      </w:r>
      <w:r>
        <w:rPr>
          <w:color w:val="010202"/>
          <w:spacing w:val="-1"/>
        </w:rPr>
        <w:t> </w:t>
      </w:r>
      <w:r>
        <w:rPr>
          <w:color w:val="010202"/>
        </w:rPr>
        <w:t>and</w:t>
      </w:r>
      <w:r>
        <w:rPr>
          <w:color w:val="010202"/>
          <w:spacing w:val="1"/>
        </w:rPr>
        <w:t> </w:t>
      </w:r>
      <w:r>
        <w:rPr>
          <w:color w:val="010202"/>
          <w:spacing w:val="-2"/>
        </w:rPr>
        <w:t>Mitigation: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7" w:lineRule="auto" w:before="82" w:after="0"/>
        <w:ind w:left="460" w:right="440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Supply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Chain</w:t>
      </w:r>
      <w:r>
        <w:rPr>
          <w:b/>
          <w:color w:val="010202"/>
          <w:spacing w:val="-4"/>
          <w:sz w:val="16"/>
        </w:rPr>
        <w:t> </w:t>
      </w:r>
      <w:r>
        <w:rPr>
          <w:b/>
          <w:color w:val="010202"/>
          <w:sz w:val="16"/>
        </w:rPr>
        <w:t>Dependence:</w:t>
      </w:r>
      <w:r>
        <w:rPr>
          <w:b/>
          <w:color w:val="010202"/>
          <w:spacing w:val="-4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mitigate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potential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disruptions,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we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are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partnering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with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multiple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suppliers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exploring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local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sourcing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options</w:t>
      </w:r>
      <w:r>
        <w:rPr>
          <w:color w:val="010202"/>
          <w:spacing w:val="-4"/>
          <w:sz w:val="16"/>
        </w:rPr>
        <w:t> </w:t>
      </w:r>
      <w:r>
        <w:rPr>
          <w:color w:val="010202"/>
          <w:sz w:val="16"/>
        </w:rPr>
        <w:t>for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critical</w:t>
      </w:r>
      <w:r>
        <w:rPr>
          <w:color w:val="010202"/>
          <w:spacing w:val="-7"/>
          <w:sz w:val="16"/>
        </w:rPr>
        <w:t> </w:t>
      </w:r>
      <w:r>
        <w:rPr>
          <w:color w:val="010202"/>
          <w:sz w:val="16"/>
        </w:rPr>
        <w:t>components.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7" w:lineRule="auto" w:before="0" w:after="0"/>
        <w:ind w:left="460" w:right="454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Market</w:t>
      </w:r>
      <w:r>
        <w:rPr>
          <w:b/>
          <w:color w:val="010202"/>
          <w:spacing w:val="-5"/>
          <w:sz w:val="16"/>
        </w:rPr>
        <w:t> </w:t>
      </w:r>
      <w:r>
        <w:rPr>
          <w:b/>
          <w:color w:val="010202"/>
          <w:sz w:val="16"/>
        </w:rPr>
        <w:t>Competition:</w:t>
      </w:r>
      <w:r>
        <w:rPr>
          <w:b/>
          <w:color w:val="010202"/>
          <w:spacing w:val="-5"/>
          <w:sz w:val="16"/>
        </w:rPr>
        <w:t> </w:t>
      </w:r>
      <w:r>
        <w:rPr>
          <w:color w:val="010202"/>
          <w:sz w:val="16"/>
        </w:rPr>
        <w:t>We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are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positioning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GreenTech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as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high-quality,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affordable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option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with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a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strong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customer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support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network,</w:t>
      </w:r>
      <w:r>
        <w:rPr>
          <w:color w:val="010202"/>
          <w:spacing w:val="-5"/>
          <w:sz w:val="16"/>
        </w:rPr>
        <w:t> </w:t>
      </w:r>
      <w:r>
        <w:rPr>
          <w:color w:val="010202"/>
          <w:sz w:val="16"/>
        </w:rPr>
        <w:t>differentiating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ourselves in a competitive market.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7" w:lineRule="auto" w:before="0" w:after="0"/>
        <w:ind w:left="460" w:right="149" w:hanging="360"/>
        <w:jc w:val="left"/>
        <w:rPr>
          <w:b/>
          <w:color w:val="010202"/>
          <w:sz w:val="16"/>
        </w:rPr>
      </w:pPr>
      <w:r>
        <w:rPr>
          <w:b/>
          <w:color w:val="010202"/>
          <w:sz w:val="16"/>
        </w:rPr>
        <w:t>Regulatory</w:t>
      </w:r>
      <w:r>
        <w:rPr>
          <w:b/>
          <w:color w:val="010202"/>
          <w:spacing w:val="-3"/>
          <w:sz w:val="16"/>
        </w:rPr>
        <w:t> </w:t>
      </w:r>
      <w:r>
        <w:rPr>
          <w:b/>
          <w:color w:val="010202"/>
          <w:sz w:val="16"/>
        </w:rPr>
        <w:t>Changes:</w:t>
      </w:r>
      <w:r>
        <w:rPr>
          <w:b/>
          <w:color w:val="010202"/>
          <w:spacing w:val="-3"/>
          <w:sz w:val="16"/>
        </w:rPr>
        <w:t> </w:t>
      </w:r>
      <w:r>
        <w:rPr>
          <w:color w:val="010202"/>
          <w:sz w:val="16"/>
        </w:rPr>
        <w:t>Monitoring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policy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shifts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actively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engaging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with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regulatory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bodies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to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ensure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compliance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and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capitalize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on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any</w:t>
      </w:r>
      <w:r>
        <w:rPr>
          <w:color w:val="010202"/>
          <w:spacing w:val="-3"/>
          <w:sz w:val="16"/>
        </w:rPr>
        <w:t> </w:t>
      </w:r>
      <w:r>
        <w:rPr>
          <w:color w:val="010202"/>
          <w:sz w:val="16"/>
        </w:rPr>
        <w:t>government</w:t>
      </w:r>
      <w:r>
        <w:rPr>
          <w:color w:val="010202"/>
          <w:spacing w:val="40"/>
          <w:sz w:val="16"/>
        </w:rPr>
        <w:t> </w:t>
      </w:r>
      <w:r>
        <w:rPr>
          <w:color w:val="010202"/>
          <w:sz w:val="16"/>
        </w:rPr>
        <w:t>incentives for renewable energy.</w:t>
      </w:r>
    </w:p>
    <w:p>
      <w:pPr>
        <w:pStyle w:val="BodyText"/>
        <w:spacing w:before="38"/>
      </w:pPr>
    </w:p>
    <w:p>
      <w:pPr>
        <w:pStyle w:val="Heading1"/>
        <w:spacing w:before="1"/>
      </w:pPr>
      <w:r>
        <w:rPr>
          <w:color w:val="010202"/>
        </w:rPr>
        <w:t>Why</w:t>
      </w:r>
      <w:r>
        <w:rPr>
          <w:color w:val="010202"/>
          <w:spacing w:val="-11"/>
        </w:rPr>
        <w:t> </w:t>
      </w:r>
      <w:r>
        <w:rPr>
          <w:color w:val="010202"/>
        </w:rPr>
        <w:t>Invest</w:t>
      </w:r>
      <w:r>
        <w:rPr>
          <w:color w:val="010202"/>
          <w:spacing w:val="-11"/>
        </w:rPr>
        <w:t> </w:t>
      </w:r>
      <w:r>
        <w:rPr>
          <w:color w:val="010202"/>
        </w:rPr>
        <w:t>in</w:t>
      </w:r>
      <w:r>
        <w:rPr>
          <w:color w:val="010202"/>
          <w:spacing w:val="-11"/>
        </w:rPr>
        <w:t> </w:t>
      </w:r>
      <w:r>
        <w:rPr>
          <w:color w:val="010202"/>
        </w:rPr>
        <w:t>GreenTech</w:t>
      </w:r>
      <w:r>
        <w:rPr>
          <w:color w:val="010202"/>
          <w:spacing w:val="-11"/>
        </w:rPr>
        <w:t> </w:t>
      </w:r>
      <w:r>
        <w:rPr>
          <w:color w:val="010202"/>
        </w:rPr>
        <w:t>Energy</w:t>
      </w:r>
      <w:r>
        <w:rPr>
          <w:color w:val="010202"/>
          <w:spacing w:val="-10"/>
        </w:rPr>
        <w:t> </w:t>
      </w:r>
      <w:r>
        <w:rPr>
          <w:color w:val="010202"/>
          <w:spacing w:val="-2"/>
        </w:rPr>
        <w:t>Solutions?</w:t>
      </w:r>
    </w:p>
    <w:p>
      <w:pPr>
        <w:pStyle w:val="BodyText"/>
        <w:spacing w:line="300" w:lineRule="auto" w:before="87"/>
        <w:ind w:left="100" w:right="87"/>
      </w:pPr>
      <w:r>
        <w:rPr>
          <w:color w:val="010202"/>
        </w:rPr>
        <w:t>GreenTech</w:t>
      </w:r>
      <w:r>
        <w:rPr>
          <w:color w:val="010202"/>
          <w:spacing w:val="-5"/>
        </w:rPr>
        <w:t> </w:t>
      </w:r>
      <w:r>
        <w:rPr>
          <w:color w:val="010202"/>
        </w:rPr>
        <w:t>offers</w:t>
      </w:r>
      <w:r>
        <w:rPr>
          <w:color w:val="010202"/>
          <w:spacing w:val="-5"/>
        </w:rPr>
        <w:t> </w:t>
      </w:r>
      <w:r>
        <w:rPr>
          <w:color w:val="010202"/>
        </w:rPr>
        <w:t>investors</w:t>
      </w:r>
      <w:r>
        <w:rPr>
          <w:color w:val="010202"/>
          <w:spacing w:val="-5"/>
        </w:rPr>
        <w:t> </w:t>
      </w:r>
      <w:r>
        <w:rPr>
          <w:color w:val="010202"/>
        </w:rPr>
        <w:t>a</w:t>
      </w:r>
      <w:r>
        <w:rPr>
          <w:color w:val="010202"/>
          <w:spacing w:val="-5"/>
        </w:rPr>
        <w:t> </w:t>
      </w:r>
      <w:r>
        <w:rPr>
          <w:color w:val="010202"/>
        </w:rPr>
        <w:t>chance</w:t>
      </w:r>
      <w:r>
        <w:rPr>
          <w:color w:val="010202"/>
          <w:spacing w:val="-5"/>
        </w:rPr>
        <w:t> </w:t>
      </w:r>
      <w:r>
        <w:rPr>
          <w:color w:val="010202"/>
        </w:rPr>
        <w:t>to</w:t>
      </w:r>
      <w:r>
        <w:rPr>
          <w:color w:val="010202"/>
          <w:spacing w:val="-5"/>
        </w:rPr>
        <w:t> </w:t>
      </w:r>
      <w:r>
        <w:rPr>
          <w:color w:val="010202"/>
        </w:rPr>
        <w:t>join</w:t>
      </w:r>
      <w:r>
        <w:rPr>
          <w:color w:val="010202"/>
          <w:spacing w:val="-5"/>
        </w:rPr>
        <w:t> </w:t>
      </w:r>
      <w:r>
        <w:rPr>
          <w:color w:val="010202"/>
        </w:rPr>
        <w:t>the</w:t>
      </w:r>
      <w:r>
        <w:rPr>
          <w:color w:val="010202"/>
          <w:spacing w:val="-5"/>
        </w:rPr>
        <w:t> </w:t>
      </w:r>
      <w:r>
        <w:rPr>
          <w:color w:val="010202"/>
        </w:rPr>
        <w:t>expanding</w:t>
      </w:r>
      <w:r>
        <w:rPr>
          <w:color w:val="010202"/>
          <w:spacing w:val="-5"/>
        </w:rPr>
        <w:t> </w:t>
      </w:r>
      <w:r>
        <w:rPr>
          <w:color w:val="010202"/>
        </w:rPr>
        <w:t>renewable</w:t>
      </w:r>
      <w:r>
        <w:rPr>
          <w:color w:val="010202"/>
          <w:spacing w:val="-5"/>
        </w:rPr>
        <w:t> </w:t>
      </w:r>
      <w:r>
        <w:rPr>
          <w:color w:val="010202"/>
        </w:rPr>
        <w:t>energy</w:t>
      </w:r>
      <w:r>
        <w:rPr>
          <w:color w:val="010202"/>
          <w:spacing w:val="-5"/>
        </w:rPr>
        <w:t> </w:t>
      </w:r>
      <w:r>
        <w:rPr>
          <w:color w:val="010202"/>
        </w:rPr>
        <w:t>market</w:t>
      </w:r>
      <w:r>
        <w:rPr>
          <w:color w:val="010202"/>
          <w:spacing w:val="-5"/>
        </w:rPr>
        <w:t> </w:t>
      </w:r>
      <w:r>
        <w:rPr>
          <w:color w:val="010202"/>
        </w:rPr>
        <w:t>with</w:t>
      </w:r>
      <w:r>
        <w:rPr>
          <w:color w:val="010202"/>
          <w:spacing w:val="-5"/>
        </w:rPr>
        <w:t> </w:t>
      </w:r>
      <w:r>
        <w:rPr>
          <w:color w:val="010202"/>
        </w:rPr>
        <w:t>a</w:t>
      </w:r>
      <w:r>
        <w:rPr>
          <w:color w:val="010202"/>
          <w:spacing w:val="-5"/>
        </w:rPr>
        <w:t> </w:t>
      </w:r>
      <w:r>
        <w:rPr>
          <w:color w:val="010202"/>
        </w:rPr>
        <w:t>scalable</w:t>
      </w:r>
      <w:r>
        <w:rPr>
          <w:color w:val="010202"/>
          <w:spacing w:val="-5"/>
        </w:rPr>
        <w:t> </w:t>
      </w:r>
      <w:r>
        <w:rPr>
          <w:color w:val="010202"/>
        </w:rPr>
        <w:t>business</w:t>
      </w:r>
      <w:r>
        <w:rPr>
          <w:color w:val="010202"/>
          <w:spacing w:val="-5"/>
        </w:rPr>
        <w:t> </w:t>
      </w:r>
      <w:r>
        <w:rPr>
          <w:color w:val="010202"/>
        </w:rPr>
        <w:t>model,</w:t>
      </w:r>
      <w:r>
        <w:rPr>
          <w:color w:val="010202"/>
          <w:spacing w:val="-5"/>
        </w:rPr>
        <w:t> </w:t>
      </w:r>
      <w:r>
        <w:rPr>
          <w:color w:val="010202"/>
        </w:rPr>
        <w:t>innovative</w:t>
      </w:r>
      <w:r>
        <w:rPr>
          <w:color w:val="010202"/>
          <w:spacing w:val="-5"/>
        </w:rPr>
        <w:t> </w:t>
      </w:r>
      <w:r>
        <w:rPr>
          <w:color w:val="010202"/>
        </w:rPr>
        <w:t>technology,</w:t>
      </w:r>
      <w:r>
        <w:rPr>
          <w:color w:val="010202"/>
          <w:spacing w:val="-5"/>
        </w:rPr>
        <w:t> </w:t>
      </w:r>
      <w:r>
        <w:rPr>
          <w:color w:val="010202"/>
        </w:rPr>
        <w:t>and</w:t>
      </w:r>
      <w:r>
        <w:rPr>
          <w:color w:val="010202"/>
          <w:spacing w:val="-5"/>
        </w:rPr>
        <w:t> </w:t>
      </w:r>
      <w:r>
        <w:rPr>
          <w:color w:val="010202"/>
        </w:rPr>
        <w:t>high</w:t>
      </w:r>
      <w:r>
        <w:rPr>
          <w:color w:val="010202"/>
          <w:spacing w:val="40"/>
        </w:rPr>
        <w:t> </w:t>
      </w:r>
      <w:r>
        <w:rPr>
          <w:color w:val="010202"/>
        </w:rPr>
        <w:t>demand potential. Our focus on sustainability aligns with growing market preferences and regulatory support, while our projected returns and clear</w:t>
      </w:r>
      <w:r>
        <w:rPr>
          <w:color w:val="010202"/>
          <w:spacing w:val="40"/>
        </w:rPr>
        <w:t> </w:t>
      </w:r>
      <w:r>
        <w:rPr>
          <w:color w:val="010202"/>
        </w:rPr>
        <w:t>financial plan provide a strong case for profitable growth.</w:t>
      </w:r>
    </w:p>
    <w:sectPr>
      <w:type w:val="continuous"/>
      <w:pgSz w:w="12240" w:h="15840"/>
      <w:pgMar w:top="0" w:bottom="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Myriad Pro" w:hAnsi="Myriad Pro" w:eastAsia="Myriad Pro" w:cs="Myriad Pro"/>
        <w:spacing w:val="0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Myriad Pro" w:hAnsi="Myriad Pro" w:eastAsia="Myriad Pro" w:cs="Myriad Pro"/>
        <w:b w:val="0"/>
        <w:bCs w:val="0"/>
        <w:i w:val="0"/>
        <w:iCs w:val="0"/>
        <w:color w:val="010202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Myriad Pro" w:hAnsi="Myriad Pro" w:eastAsia="Myriad Pro" w:cs="Myriad Pro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33" w:lineRule="exact"/>
      <w:ind w:left="1158"/>
    </w:pPr>
    <w:rPr>
      <w:rFonts w:ascii="Myriad Pro" w:hAnsi="Myriad Pro" w:eastAsia="Myriad Pro" w:cs="Myriad Pro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59"/>
    </w:pPr>
    <w:rPr>
      <w:rFonts w:ascii="Myriad Pro" w:hAnsi="Myriad Pro" w:eastAsia="Myriad Pro" w:cs="Myriad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2</dc:title>
  <dcterms:created xsi:type="dcterms:W3CDTF">2024-12-04T07:10:22Z</dcterms:created>
  <dcterms:modified xsi:type="dcterms:W3CDTF">2024-12-04T07:10:22Z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Adobe Illustrator 29.0 (Windows)</vt:lpwstr>
  </property>
  <property fmtid="{D5CDD505-2E9C-101B-9397-08002B2CF9AE}" pid="4" name="LastSaved">
    <vt:filetime>2024-12-04T00:00:00Z</vt:filetime>
  </property>
  <property fmtid="{D5CDD505-2E9C-101B-9397-08002B2CF9AE}" pid="5" name="Producer">
    <vt:lpwstr>Adobe PDF library 17.00</vt:lpwstr>
  </property>
</Properties>
</file>