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62525"/>
        </w:rPr>
        <w:t>Executive</w:t>
      </w:r>
      <w:r>
        <w:rPr>
          <w:color w:val="262525"/>
          <w:spacing w:val="-8"/>
        </w:rPr>
        <w:t> </w:t>
      </w:r>
      <w:r>
        <w:rPr>
          <w:color w:val="262525"/>
          <w:spacing w:val="-2"/>
        </w:rPr>
        <w:t>Summary</w:t>
      </w:r>
    </w:p>
    <w:p>
      <w:pPr>
        <w:pStyle w:val="Title"/>
        <w:spacing w:before="112"/>
      </w:pPr>
      <w:r>
        <w:rPr>
          <w:b w:val="0"/>
        </w:rPr>
        <w:br w:type="column"/>
      </w:r>
      <w:r>
        <w:rPr>
          <w:color w:val="262525"/>
          <w:spacing w:val="-2"/>
        </w:rPr>
        <w:t>Summarizer</w:t>
      </w:r>
    </w:p>
    <w:p>
      <w:pPr>
        <w:spacing w:after="0"/>
        <w:sectPr>
          <w:type w:val="continuous"/>
          <w:pgSz w:w="12240" w:h="15840"/>
          <w:pgMar w:top="740" w:bottom="280" w:left="840" w:right="860"/>
          <w:pgBorders w:offsetFrom="page">
            <w:top w:val="single" w:color="262525" w:space="27" w:sz="8"/>
            <w:left w:val="single" w:color="262525" w:space="27" w:sz="8"/>
            <w:bottom w:val="single" w:color="262525" w:space="27" w:sz="8"/>
            <w:right w:val="single" w:color="262525" w:space="27" w:sz="8"/>
          </w:pgBorders>
          <w:cols w:num="2" w:equalWidth="0">
            <w:col w:w="3962" w:space="4063"/>
            <w:col w:w="2515"/>
          </w:cols>
        </w:sectPr>
      </w:pPr>
    </w:p>
    <w:p>
      <w:pPr>
        <w:pStyle w:val="BodyText"/>
        <w:spacing w:before="0"/>
        <w:ind w:firstLine="0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54000">
                                <a:moveTo>
                                  <a:pt x="2997200" y="254000"/>
                                </a:moveTo>
                                <a:lnTo>
                                  <a:pt x="2882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2997200" y="254000"/>
                                </a:lnTo>
                                <a:close/>
                              </a:path>
                              <a:path w="7772400" h="254000">
                                <a:moveTo>
                                  <a:pt x="7772400" y="0"/>
                                </a:moveTo>
                                <a:lnTo>
                                  <a:pt x="4775200" y="0"/>
                                </a:lnTo>
                                <a:lnTo>
                                  <a:pt x="4889500" y="254000"/>
                                </a:lnTo>
                                <a:lnTo>
                                  <a:pt x="7772400" y="2540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959101" y="0"/>
                            <a:ext cx="18542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0" h="254000">
                                <a:moveTo>
                                  <a:pt x="1739900" y="0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254000"/>
                                </a:lnTo>
                                <a:lnTo>
                                  <a:pt x="1854200" y="254000"/>
                                </a:lnTo>
                                <a:lnTo>
                                  <a:pt x="173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53999"/>
                            <a:ext cx="254000" cy="955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9551035">
                                <a:moveTo>
                                  <a:pt x="254000" y="5664212"/>
                                </a:moveTo>
                                <a:lnTo>
                                  <a:pt x="0" y="5778512"/>
                                </a:lnTo>
                                <a:lnTo>
                                  <a:pt x="0" y="9550413"/>
                                </a:lnTo>
                                <a:lnTo>
                                  <a:pt x="254000" y="9550413"/>
                                </a:lnTo>
                                <a:lnTo>
                                  <a:pt x="254000" y="5664212"/>
                                </a:lnTo>
                                <a:close/>
                              </a:path>
                              <a:path w="254000" h="9551035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6200"/>
                                </a:lnTo>
                                <a:lnTo>
                                  <a:pt x="254000" y="3771900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102101"/>
                            <a:ext cx="254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854200">
                                <a:moveTo>
                                  <a:pt x="25400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1854200"/>
                                </a:lnTo>
                                <a:lnTo>
                                  <a:pt x="254000" y="1739900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518400" y="253999"/>
                            <a:ext cx="254000" cy="955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9551035">
                                <a:moveTo>
                                  <a:pt x="254000" y="5664212"/>
                                </a:moveTo>
                                <a:lnTo>
                                  <a:pt x="0" y="5778512"/>
                                </a:lnTo>
                                <a:lnTo>
                                  <a:pt x="0" y="9550413"/>
                                </a:lnTo>
                                <a:lnTo>
                                  <a:pt x="254000" y="9550413"/>
                                </a:lnTo>
                                <a:lnTo>
                                  <a:pt x="254000" y="5664212"/>
                                </a:lnTo>
                                <a:close/>
                              </a:path>
                              <a:path w="254000" h="9551035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6200"/>
                                </a:lnTo>
                                <a:lnTo>
                                  <a:pt x="254000" y="3771900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518402" y="4102101"/>
                            <a:ext cx="254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854200">
                                <a:moveTo>
                                  <a:pt x="25400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1854200"/>
                                </a:lnTo>
                                <a:lnTo>
                                  <a:pt x="254000" y="1739900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804412"/>
                            <a:ext cx="77724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54000">
                                <a:moveTo>
                                  <a:pt x="2997200" y="253987"/>
                                </a:moveTo>
                                <a:lnTo>
                                  <a:pt x="2882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987"/>
                                </a:lnTo>
                                <a:lnTo>
                                  <a:pt x="2997200" y="253987"/>
                                </a:lnTo>
                                <a:close/>
                              </a:path>
                              <a:path w="7772400" h="254000">
                                <a:moveTo>
                                  <a:pt x="7772400" y="0"/>
                                </a:moveTo>
                                <a:lnTo>
                                  <a:pt x="4775200" y="0"/>
                                </a:lnTo>
                                <a:lnTo>
                                  <a:pt x="4889500" y="253987"/>
                                </a:lnTo>
                                <a:lnTo>
                                  <a:pt x="7772400" y="25398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59101" y="9804402"/>
                            <a:ext cx="18542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0" h="254000">
                                <a:moveTo>
                                  <a:pt x="1739900" y="0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254000"/>
                                </a:lnTo>
                                <a:lnTo>
                                  <a:pt x="1854200" y="254000"/>
                                </a:lnTo>
                                <a:lnTo>
                                  <a:pt x="173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1424" y="485775"/>
                            <a:ext cx="554382" cy="40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15767552" id="docshapegroup1" coordorigin="0,0" coordsize="12240,15840">
                <v:shape style="position:absolute;left:0;top:0;width:12240;height:400" id="docshape2" coordorigin="0,0" coordsize="12240,400" path="m4720,400l4540,0,0,0,0,400,4720,400xm12240,0l7520,0,7700,400,12240,400,12240,0xe" filled="true" fillcolor="#231f20" stroked="false">
                  <v:path arrowok="t"/>
                  <v:fill type="solid"/>
                </v:shape>
                <v:shape style="position:absolute;left:4660;top:0;width:2920;height:400" id="docshape3" coordorigin="4660,0" coordsize="2920,400" path="m7400,0l4660,0,4840,400,7580,400,7400,0xe" filled="true" fillcolor="#f15a29" stroked="false">
                  <v:path arrowok="t"/>
                  <v:fill type="solid"/>
                </v:shape>
                <v:shape style="position:absolute;left:0;top:400;width:400;height:15041" id="docshape4" coordorigin="0,400" coordsize="400,15041" path="m400,9320l0,9500,0,15440,400,15440,400,9320xm400,400l0,400,0,6520,400,6340,400,400xe" filled="true" fillcolor="#231f20" stroked="false">
                  <v:path arrowok="t"/>
                  <v:fill type="solid"/>
                </v:shape>
                <v:shape style="position:absolute;left:0;top:6460;width:400;height:2920" id="docshape5" coordorigin="0,6460" coordsize="400,2920" path="m400,6460l0,6640,0,9380,400,9200,400,6460xe" filled="true" fillcolor="#f15a29" stroked="false">
                  <v:path arrowok="t"/>
                  <v:fill type="solid"/>
                </v:shape>
                <v:shape style="position:absolute;left:11840;top:400;width:400;height:15041" id="docshape6" coordorigin="11840,400" coordsize="400,15041" path="m12240,9320l11840,9500,11840,15440,12240,15440,12240,9320xm12240,400l11840,400,11840,6520,12240,6340,12240,400xe" filled="true" fillcolor="#231f20" stroked="false">
                  <v:path arrowok="t"/>
                  <v:fill type="solid"/>
                </v:shape>
                <v:shape style="position:absolute;left:11840;top:6460;width:400;height:2920" id="docshape7" coordorigin="11840,6460" coordsize="400,2920" path="m12240,6460l11840,6640,11840,9380,12240,9200,12240,6460xe" filled="true" fillcolor="#f15a29" stroked="false">
                  <v:path arrowok="t"/>
                  <v:fill type="solid"/>
                </v:shape>
                <v:shape style="position:absolute;left:0;top:15440;width:12240;height:400" id="docshape8" coordorigin="0,15440" coordsize="12240,400" path="m4720,15840l4540,15440,0,15440,0,15840,4720,15840xm12240,15440l7520,15440,7700,15840,12240,15840,12240,15440xe" filled="true" fillcolor="#231f20" stroked="false">
                  <v:path arrowok="t"/>
                  <v:fill type="solid"/>
                </v:shape>
                <v:shape style="position:absolute;left:4660;top:15440;width:2920;height:400" id="docshape9" coordorigin="4660,15440" coordsize="2920,400" path="m7400,15440l4660,15440,4840,15840,7580,15840,7400,15440xe" filled="true" fillcolor="#f15a29" stroked="false">
                  <v:path arrowok="t"/>
                  <v:fill type="solid"/>
                </v:shape>
                <v:shape style="position:absolute;left:7939;top:765;width:874;height:640" type="#_x0000_t75" id="docshape10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68"/>
        <w:ind w:firstLine="0"/>
        <w:rPr>
          <w:b/>
          <w:sz w:val="28"/>
        </w:rPr>
      </w:pPr>
    </w:p>
    <w:p>
      <w:pPr>
        <w:spacing w:before="0"/>
        <w:ind w:left="120" w:right="0" w:firstLine="0"/>
        <w:jc w:val="left"/>
        <w:rPr>
          <w:b/>
          <w:sz w:val="28"/>
        </w:rPr>
      </w:pPr>
      <w:r>
        <w:rPr>
          <w:b/>
          <w:color w:val="F15A29"/>
          <w:spacing w:val="-2"/>
          <w:sz w:val="28"/>
        </w:rPr>
        <w:t>Title:</w:t>
      </w:r>
    </w:p>
    <w:p>
      <w:pPr>
        <w:spacing w:before="76"/>
        <w:ind w:left="120" w:right="0" w:firstLine="0"/>
        <w:jc w:val="left"/>
        <w:rPr>
          <w:b/>
          <w:sz w:val="28"/>
        </w:rPr>
      </w:pPr>
      <w:r>
        <w:rPr>
          <w:b/>
          <w:color w:val="262525"/>
          <w:sz w:val="28"/>
        </w:rPr>
        <w:t>2024</w:t>
      </w:r>
      <w:r>
        <w:rPr>
          <w:b/>
          <w:color w:val="262525"/>
          <w:spacing w:val="-4"/>
          <w:sz w:val="28"/>
        </w:rPr>
        <w:t> </w:t>
      </w:r>
      <w:r>
        <w:rPr>
          <w:b/>
          <w:color w:val="262525"/>
          <w:sz w:val="28"/>
        </w:rPr>
        <w:t>Q3</w:t>
      </w:r>
      <w:r>
        <w:rPr>
          <w:b/>
          <w:color w:val="262525"/>
          <w:spacing w:val="-3"/>
          <w:sz w:val="28"/>
        </w:rPr>
        <w:t> </w:t>
      </w:r>
      <w:r>
        <w:rPr>
          <w:b/>
          <w:color w:val="262525"/>
          <w:sz w:val="28"/>
        </w:rPr>
        <w:t>Financial</w:t>
      </w:r>
      <w:r>
        <w:rPr>
          <w:b/>
          <w:color w:val="262525"/>
          <w:spacing w:val="-4"/>
          <w:sz w:val="28"/>
        </w:rPr>
        <w:t> </w:t>
      </w:r>
      <w:r>
        <w:rPr>
          <w:b/>
          <w:color w:val="262525"/>
          <w:sz w:val="28"/>
        </w:rPr>
        <w:t>Performance</w:t>
      </w:r>
      <w:r>
        <w:rPr>
          <w:b/>
          <w:color w:val="262525"/>
          <w:spacing w:val="-3"/>
          <w:sz w:val="28"/>
        </w:rPr>
        <w:t> </w:t>
      </w:r>
      <w:r>
        <w:rPr>
          <w:b/>
          <w:color w:val="262525"/>
          <w:spacing w:val="-2"/>
          <w:sz w:val="28"/>
        </w:rPr>
        <w:t>Review</w:t>
      </w:r>
    </w:p>
    <w:p>
      <w:pPr>
        <w:pStyle w:val="BodyText"/>
        <w:spacing w:before="121"/>
        <w:ind w:firstLine="0"/>
        <w:rPr>
          <w:b/>
          <w:sz w:val="28"/>
        </w:rPr>
      </w:pPr>
    </w:p>
    <w:p>
      <w:pPr>
        <w:spacing w:before="1"/>
        <w:ind w:left="120" w:right="0" w:firstLine="0"/>
        <w:jc w:val="left"/>
        <w:rPr>
          <w:b/>
          <w:sz w:val="28"/>
        </w:rPr>
      </w:pPr>
      <w:r>
        <w:rPr>
          <w:b/>
          <w:color w:val="F15A29"/>
          <w:spacing w:val="-2"/>
          <w:sz w:val="28"/>
        </w:rPr>
        <w:t>Purpose:</w:t>
      </w:r>
    </w:p>
    <w:p>
      <w:pPr>
        <w:pStyle w:val="BodyText"/>
        <w:spacing w:line="312" w:lineRule="auto"/>
        <w:ind w:left="120" w:firstLine="0"/>
      </w:pPr>
      <w:r>
        <w:rPr>
          <w:color w:val="262525"/>
        </w:rPr>
        <w:t>This</w:t>
      </w:r>
      <w:r>
        <w:rPr>
          <w:color w:val="262525"/>
          <w:spacing w:val="-2"/>
        </w:rPr>
        <w:t> </w:t>
      </w:r>
      <w:r>
        <w:rPr>
          <w:color w:val="262525"/>
        </w:rPr>
        <w:t>summary</w:t>
      </w:r>
      <w:r>
        <w:rPr>
          <w:color w:val="262525"/>
          <w:spacing w:val="-2"/>
        </w:rPr>
        <w:t> </w:t>
      </w:r>
      <w:r>
        <w:rPr>
          <w:color w:val="262525"/>
        </w:rPr>
        <w:t>presents</w:t>
      </w:r>
      <w:r>
        <w:rPr>
          <w:color w:val="262525"/>
          <w:spacing w:val="-2"/>
        </w:rPr>
        <w:t> </w:t>
      </w:r>
      <w:r>
        <w:rPr>
          <w:color w:val="262525"/>
        </w:rPr>
        <w:t>an</w:t>
      </w:r>
      <w:r>
        <w:rPr>
          <w:color w:val="262525"/>
          <w:spacing w:val="-2"/>
        </w:rPr>
        <w:t> </w:t>
      </w:r>
      <w:r>
        <w:rPr>
          <w:color w:val="262525"/>
        </w:rPr>
        <w:t>overview</w:t>
      </w:r>
      <w:r>
        <w:rPr>
          <w:color w:val="262525"/>
          <w:spacing w:val="-2"/>
        </w:rPr>
        <w:t> </w:t>
      </w:r>
      <w:r>
        <w:rPr>
          <w:color w:val="262525"/>
        </w:rPr>
        <w:t>of</w:t>
      </w:r>
      <w:r>
        <w:rPr>
          <w:color w:val="262525"/>
          <w:spacing w:val="-2"/>
        </w:rPr>
        <w:t> </w:t>
      </w:r>
      <w:r>
        <w:rPr>
          <w:color w:val="262525"/>
        </w:rPr>
        <w:t>the</w:t>
      </w:r>
      <w:r>
        <w:rPr>
          <w:color w:val="262525"/>
          <w:spacing w:val="-2"/>
        </w:rPr>
        <w:t> </w:t>
      </w:r>
      <w:r>
        <w:rPr>
          <w:color w:val="262525"/>
        </w:rPr>
        <w:t>company's</w:t>
      </w:r>
      <w:r>
        <w:rPr>
          <w:color w:val="262525"/>
          <w:spacing w:val="-2"/>
        </w:rPr>
        <w:t> </w:t>
      </w:r>
      <w:r>
        <w:rPr>
          <w:color w:val="262525"/>
        </w:rPr>
        <w:t>financial</w:t>
      </w:r>
      <w:r>
        <w:rPr>
          <w:color w:val="262525"/>
          <w:spacing w:val="-2"/>
        </w:rPr>
        <w:t> </w:t>
      </w:r>
      <w:r>
        <w:rPr>
          <w:color w:val="262525"/>
        </w:rPr>
        <w:t>performance</w:t>
      </w:r>
      <w:r>
        <w:rPr>
          <w:color w:val="262525"/>
          <w:spacing w:val="-2"/>
        </w:rPr>
        <w:t> </w:t>
      </w:r>
      <w:r>
        <w:rPr>
          <w:color w:val="262525"/>
        </w:rPr>
        <w:t>for</w:t>
      </w:r>
      <w:r>
        <w:rPr>
          <w:color w:val="262525"/>
          <w:spacing w:val="-2"/>
        </w:rPr>
        <w:t> </w:t>
      </w:r>
      <w:r>
        <w:rPr>
          <w:color w:val="262525"/>
        </w:rPr>
        <w:t>the</w:t>
      </w:r>
      <w:r>
        <w:rPr>
          <w:color w:val="262525"/>
          <w:spacing w:val="-2"/>
        </w:rPr>
        <w:t> </w:t>
      </w:r>
      <w:r>
        <w:rPr>
          <w:color w:val="262525"/>
        </w:rPr>
        <w:t>third</w:t>
      </w:r>
      <w:r>
        <w:rPr>
          <w:color w:val="262525"/>
          <w:spacing w:val="-2"/>
        </w:rPr>
        <w:t> </w:t>
      </w:r>
      <w:r>
        <w:rPr>
          <w:color w:val="262525"/>
        </w:rPr>
        <w:t>quarter</w:t>
      </w:r>
      <w:r>
        <w:rPr>
          <w:color w:val="262525"/>
          <w:spacing w:val="-2"/>
        </w:rPr>
        <w:t> </w:t>
      </w:r>
      <w:r>
        <w:rPr>
          <w:color w:val="262525"/>
        </w:rPr>
        <w:t>of</w:t>
      </w:r>
      <w:r>
        <w:rPr>
          <w:color w:val="262525"/>
          <w:spacing w:val="-2"/>
        </w:rPr>
        <w:t> </w:t>
      </w:r>
      <w:r>
        <w:rPr>
          <w:color w:val="262525"/>
        </w:rPr>
        <w:t>2024,</w:t>
      </w:r>
      <w:r>
        <w:rPr>
          <w:color w:val="262525"/>
          <w:spacing w:val="-2"/>
        </w:rPr>
        <w:t> </w:t>
      </w:r>
      <w:r>
        <w:rPr>
          <w:color w:val="262525"/>
        </w:rPr>
        <w:t>highlighting</w:t>
      </w:r>
      <w:r>
        <w:rPr>
          <w:color w:val="262525"/>
          <w:spacing w:val="-2"/>
        </w:rPr>
        <w:t> </w:t>
      </w:r>
      <w:r>
        <w:rPr>
          <w:color w:val="262525"/>
        </w:rPr>
        <w:t>key</w:t>
      </w:r>
      <w:r>
        <w:rPr>
          <w:color w:val="262525"/>
          <w:spacing w:val="-2"/>
        </w:rPr>
        <w:t> </w:t>
      </w:r>
      <w:r>
        <w:rPr>
          <w:color w:val="262525"/>
        </w:rPr>
        <w:t>metrics,</w:t>
      </w:r>
      <w:r>
        <w:rPr>
          <w:color w:val="262525"/>
          <w:spacing w:val="-2"/>
        </w:rPr>
        <w:t> </w:t>
      </w:r>
      <w:r>
        <w:rPr>
          <w:color w:val="262525"/>
        </w:rPr>
        <w:t>trends,</w:t>
      </w:r>
      <w:r>
        <w:rPr>
          <w:color w:val="262525"/>
          <w:spacing w:val="-2"/>
        </w:rPr>
        <w:t> </w:t>
      </w:r>
      <w:r>
        <w:rPr>
          <w:color w:val="262525"/>
        </w:rPr>
        <w:t>and significant changes. It aims to provide board members, investors, and executives with a clear understanding of the current financial status.</w:t>
      </w:r>
    </w:p>
    <w:p>
      <w:pPr>
        <w:pStyle w:val="BodyText"/>
        <w:spacing w:before="144"/>
        <w:ind w:firstLine="0"/>
        <w:rPr>
          <w:sz w:val="28"/>
        </w:rPr>
      </w:pPr>
    </w:p>
    <w:p>
      <w:pPr>
        <w:pStyle w:val="Heading1"/>
        <w:spacing w:before="1"/>
      </w:pPr>
      <w:r>
        <w:rPr>
          <w:color w:val="F15A29"/>
        </w:rPr>
        <w:t>Key</w:t>
      </w:r>
      <w:r>
        <w:rPr>
          <w:color w:val="F15A29"/>
          <w:spacing w:val="-1"/>
        </w:rPr>
        <w:t> </w:t>
      </w:r>
      <w:r>
        <w:rPr>
          <w:color w:val="F15A29"/>
        </w:rPr>
        <w:t>Financial</w:t>
      </w:r>
      <w:r>
        <w:rPr>
          <w:color w:val="F15A29"/>
          <w:spacing w:val="-1"/>
        </w:rPr>
        <w:t> </w:t>
      </w:r>
      <w:r>
        <w:rPr>
          <w:color w:val="F15A29"/>
          <w:spacing w:val="-2"/>
        </w:rPr>
        <w:t>Metrics: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31" w:after="0"/>
        <w:ind w:left="479" w:right="0" w:hanging="359"/>
        <w:jc w:val="left"/>
        <w:rPr>
          <w:sz w:val="16"/>
        </w:rPr>
      </w:pPr>
      <w:r>
        <w:rPr>
          <w:b/>
          <w:color w:val="262525"/>
          <w:sz w:val="16"/>
        </w:rPr>
        <w:t>Total</w:t>
      </w:r>
      <w:r>
        <w:rPr>
          <w:b/>
          <w:color w:val="262525"/>
          <w:spacing w:val="-4"/>
          <w:sz w:val="16"/>
        </w:rPr>
        <w:t> </w:t>
      </w:r>
      <w:r>
        <w:rPr>
          <w:b/>
          <w:color w:val="262525"/>
          <w:sz w:val="16"/>
        </w:rPr>
        <w:t>Revenue:</w:t>
      </w:r>
      <w:r>
        <w:rPr>
          <w:b/>
          <w:color w:val="262525"/>
          <w:spacing w:val="-3"/>
          <w:sz w:val="16"/>
        </w:rPr>
        <w:t> </w:t>
      </w:r>
      <w:r>
        <w:rPr>
          <w:color w:val="262525"/>
          <w:sz w:val="16"/>
        </w:rPr>
        <w:t>$15.2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million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(up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10%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from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Q2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18%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year-over-</w:t>
      </w:r>
      <w:r>
        <w:rPr>
          <w:color w:val="262525"/>
          <w:spacing w:val="-2"/>
          <w:sz w:val="16"/>
        </w:rPr>
        <w:t>year)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6" w:after="0"/>
        <w:ind w:left="479" w:right="0" w:hanging="359"/>
        <w:jc w:val="left"/>
        <w:rPr>
          <w:sz w:val="16"/>
        </w:rPr>
      </w:pPr>
      <w:r>
        <w:rPr>
          <w:b/>
          <w:color w:val="262525"/>
          <w:sz w:val="16"/>
        </w:rPr>
        <w:t>Net</w:t>
      </w:r>
      <w:r>
        <w:rPr>
          <w:b/>
          <w:color w:val="262525"/>
          <w:spacing w:val="-2"/>
          <w:sz w:val="16"/>
        </w:rPr>
        <w:t> </w:t>
      </w:r>
      <w:r>
        <w:rPr>
          <w:b/>
          <w:color w:val="262525"/>
          <w:sz w:val="16"/>
        </w:rPr>
        <w:t>Profit:</w:t>
      </w:r>
      <w:r>
        <w:rPr>
          <w:b/>
          <w:color w:val="262525"/>
          <w:spacing w:val="-2"/>
          <w:sz w:val="16"/>
        </w:rPr>
        <w:t> </w:t>
      </w:r>
      <w:r>
        <w:rPr>
          <w:color w:val="262525"/>
          <w:sz w:val="16"/>
        </w:rPr>
        <w:t>$3.6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million,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representing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net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profit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margin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of</w:t>
      </w:r>
      <w:r>
        <w:rPr>
          <w:color w:val="262525"/>
          <w:spacing w:val="-1"/>
          <w:sz w:val="16"/>
        </w:rPr>
        <w:t> </w:t>
      </w:r>
      <w:r>
        <w:rPr>
          <w:color w:val="262525"/>
          <w:spacing w:val="-2"/>
          <w:sz w:val="16"/>
        </w:rPr>
        <w:t>23.7%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6" w:after="0"/>
        <w:ind w:left="479" w:right="0" w:hanging="359"/>
        <w:jc w:val="left"/>
        <w:rPr>
          <w:sz w:val="16"/>
        </w:rPr>
      </w:pPr>
      <w:r>
        <w:rPr>
          <w:b/>
          <w:color w:val="262525"/>
          <w:sz w:val="16"/>
        </w:rPr>
        <w:t>Operating</w:t>
      </w:r>
      <w:r>
        <w:rPr>
          <w:b/>
          <w:color w:val="262525"/>
          <w:spacing w:val="-2"/>
          <w:sz w:val="16"/>
        </w:rPr>
        <w:t> </w:t>
      </w:r>
      <w:r>
        <w:rPr>
          <w:b/>
          <w:color w:val="262525"/>
          <w:sz w:val="16"/>
        </w:rPr>
        <w:t>Expenses:</w:t>
      </w:r>
      <w:r>
        <w:rPr>
          <w:b/>
          <w:color w:val="262525"/>
          <w:spacing w:val="-2"/>
          <w:sz w:val="16"/>
        </w:rPr>
        <w:t> </w:t>
      </w:r>
      <w:r>
        <w:rPr>
          <w:color w:val="262525"/>
          <w:sz w:val="16"/>
        </w:rPr>
        <w:t>$7.9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million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(a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5%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increase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from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Q2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due</w:t>
      </w:r>
      <w:r>
        <w:rPr>
          <w:color w:val="262525"/>
          <w:spacing w:val="-1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investments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R&amp;D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1"/>
          <w:sz w:val="16"/>
        </w:rPr>
        <w:t> </w:t>
      </w:r>
      <w:r>
        <w:rPr>
          <w:color w:val="262525"/>
          <w:spacing w:val="-2"/>
          <w:sz w:val="16"/>
        </w:rPr>
        <w:t>marketing)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6" w:after="0"/>
        <w:ind w:left="479" w:right="0" w:hanging="359"/>
        <w:jc w:val="left"/>
        <w:rPr>
          <w:sz w:val="16"/>
        </w:rPr>
      </w:pPr>
      <w:r>
        <w:rPr>
          <w:b/>
          <w:color w:val="262525"/>
          <w:sz w:val="16"/>
        </w:rPr>
        <w:t>Earnings</w:t>
      </w:r>
      <w:r>
        <w:rPr>
          <w:b/>
          <w:color w:val="262525"/>
          <w:spacing w:val="-5"/>
          <w:sz w:val="16"/>
        </w:rPr>
        <w:t> </w:t>
      </w:r>
      <w:r>
        <w:rPr>
          <w:b/>
          <w:color w:val="262525"/>
          <w:sz w:val="16"/>
        </w:rPr>
        <w:t>Per</w:t>
      </w:r>
      <w:r>
        <w:rPr>
          <w:b/>
          <w:color w:val="262525"/>
          <w:spacing w:val="-2"/>
          <w:sz w:val="16"/>
        </w:rPr>
        <w:t> </w:t>
      </w:r>
      <w:r>
        <w:rPr>
          <w:b/>
          <w:color w:val="262525"/>
          <w:sz w:val="16"/>
        </w:rPr>
        <w:t>Share</w:t>
      </w:r>
      <w:r>
        <w:rPr>
          <w:b/>
          <w:color w:val="262525"/>
          <w:spacing w:val="-2"/>
          <w:sz w:val="16"/>
        </w:rPr>
        <w:t> </w:t>
      </w:r>
      <w:r>
        <w:rPr>
          <w:b/>
          <w:color w:val="262525"/>
          <w:sz w:val="16"/>
        </w:rPr>
        <w:t>(EPS):</w:t>
      </w:r>
      <w:r>
        <w:rPr>
          <w:b/>
          <w:color w:val="262525"/>
          <w:spacing w:val="-2"/>
          <w:sz w:val="16"/>
        </w:rPr>
        <w:t> </w:t>
      </w:r>
      <w:r>
        <w:rPr>
          <w:color w:val="262525"/>
          <w:sz w:val="16"/>
        </w:rPr>
        <w:t>$0.47,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up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from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$0.42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2"/>
          <w:sz w:val="16"/>
        </w:rPr>
        <w:t> </w:t>
      </w:r>
      <w:r>
        <w:rPr>
          <w:color w:val="262525"/>
          <w:spacing w:val="-5"/>
          <w:sz w:val="16"/>
        </w:rPr>
        <w:t>Q2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6" w:after="0"/>
        <w:ind w:left="479" w:right="0" w:hanging="359"/>
        <w:jc w:val="left"/>
        <w:rPr>
          <w:sz w:val="16"/>
        </w:rPr>
      </w:pPr>
      <w:r>
        <w:rPr>
          <w:b/>
          <w:color w:val="262525"/>
          <w:sz w:val="16"/>
        </w:rPr>
        <w:t>Return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on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Investment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(ROI):</w:t>
      </w:r>
      <w:r>
        <w:rPr>
          <w:b/>
          <w:color w:val="262525"/>
          <w:spacing w:val="-4"/>
          <w:sz w:val="16"/>
        </w:rPr>
        <w:t> </w:t>
      </w:r>
      <w:r>
        <w:rPr>
          <w:color w:val="262525"/>
          <w:sz w:val="16"/>
        </w:rPr>
        <w:t>12%,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reflecting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effective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use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of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capital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recent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expansion</w:t>
      </w:r>
      <w:r>
        <w:rPr>
          <w:color w:val="262525"/>
          <w:spacing w:val="-2"/>
          <w:sz w:val="16"/>
        </w:rPr>
        <w:t> projects</w:t>
      </w:r>
    </w:p>
    <w:p>
      <w:pPr>
        <w:pStyle w:val="BodyText"/>
        <w:spacing w:before="228"/>
        <w:ind w:firstLine="0"/>
        <w:rPr>
          <w:sz w:val="28"/>
        </w:rPr>
      </w:pPr>
    </w:p>
    <w:p>
      <w:pPr>
        <w:pStyle w:val="Heading1"/>
      </w:pPr>
      <w:r>
        <w:rPr>
          <w:color w:val="F15A29"/>
        </w:rPr>
        <w:t>Financial </w:t>
      </w:r>
      <w:r>
        <w:rPr>
          <w:color w:val="F15A29"/>
          <w:spacing w:val="-2"/>
        </w:rPr>
        <w:t>Trends: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12" w:lineRule="auto" w:before="131" w:after="0"/>
        <w:ind w:left="480" w:right="587" w:hanging="360"/>
        <w:jc w:val="left"/>
        <w:rPr>
          <w:sz w:val="16"/>
        </w:rPr>
      </w:pPr>
      <w:r>
        <w:rPr>
          <w:b/>
          <w:color w:val="262525"/>
          <w:sz w:val="16"/>
        </w:rPr>
        <w:t>Revenue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Growth:</w:t>
      </w:r>
      <w:r>
        <w:rPr>
          <w:b/>
          <w:color w:val="262525"/>
          <w:spacing w:val="-3"/>
          <w:sz w:val="16"/>
        </w:rPr>
        <w:t> </w:t>
      </w:r>
      <w:r>
        <w:rPr>
          <w:color w:val="262525"/>
          <w:sz w:val="16"/>
        </w:rPr>
        <w:t>Strong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revenue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growth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driven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primarily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by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increased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product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sales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North</w:t>
      </w:r>
      <w:r>
        <w:rPr>
          <w:color w:val="262525"/>
          <w:spacing w:val="-11"/>
          <w:sz w:val="16"/>
        </w:rPr>
        <w:t> </w:t>
      </w:r>
      <w:r>
        <w:rPr>
          <w:color w:val="262525"/>
          <w:sz w:val="16"/>
        </w:rPr>
        <w:t>America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successful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expansion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 European markets.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12" w:lineRule="auto" w:before="2" w:after="0"/>
        <w:ind w:left="480" w:right="403" w:hanging="360"/>
        <w:jc w:val="left"/>
        <w:rPr>
          <w:sz w:val="16"/>
        </w:rPr>
      </w:pPr>
      <w:r>
        <w:rPr>
          <w:b/>
          <w:color w:val="262525"/>
          <w:sz w:val="16"/>
        </w:rPr>
        <w:t>Expense</w:t>
      </w:r>
      <w:r>
        <w:rPr>
          <w:b/>
          <w:color w:val="262525"/>
          <w:spacing w:val="-4"/>
          <w:sz w:val="16"/>
        </w:rPr>
        <w:t> </w:t>
      </w:r>
      <w:r>
        <w:rPr>
          <w:b/>
          <w:color w:val="262525"/>
          <w:sz w:val="16"/>
        </w:rPr>
        <w:t>Control:</w:t>
      </w:r>
      <w:r>
        <w:rPr>
          <w:b/>
          <w:color w:val="262525"/>
          <w:spacing w:val="-4"/>
          <w:sz w:val="16"/>
        </w:rPr>
        <w:t> </w:t>
      </w:r>
      <w:r>
        <w:rPr>
          <w:color w:val="262525"/>
          <w:sz w:val="16"/>
        </w:rPr>
        <w:t>Operating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expenses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increased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moderately,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reflecting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strategic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investments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support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future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growth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while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maintaining </w:t>
      </w:r>
      <w:r>
        <w:rPr>
          <w:color w:val="262525"/>
          <w:spacing w:val="-2"/>
          <w:sz w:val="16"/>
        </w:rPr>
        <w:t>profitability.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left"/>
        <w:rPr>
          <w:sz w:val="16"/>
        </w:rPr>
      </w:pPr>
      <w:r>
        <w:rPr>
          <w:b/>
          <w:color w:val="262525"/>
          <w:sz w:val="16"/>
        </w:rPr>
        <w:t>Cash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Flow:</w:t>
      </w:r>
      <w:r>
        <w:rPr>
          <w:b/>
          <w:color w:val="262525"/>
          <w:spacing w:val="-3"/>
          <w:sz w:val="16"/>
        </w:rPr>
        <w:t> </w:t>
      </w:r>
      <w:r>
        <w:rPr>
          <w:color w:val="262525"/>
          <w:sz w:val="16"/>
        </w:rPr>
        <w:t>Positive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cash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flow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from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operations,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totaling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$4.5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million,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ensuring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healthy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liquidity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for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upcoming</w:t>
      </w:r>
      <w:r>
        <w:rPr>
          <w:color w:val="262525"/>
          <w:spacing w:val="-2"/>
          <w:sz w:val="16"/>
        </w:rPr>
        <w:t> quarters.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6" w:after="0"/>
        <w:ind w:left="479" w:right="0" w:hanging="359"/>
        <w:jc w:val="left"/>
        <w:rPr>
          <w:sz w:val="16"/>
        </w:rPr>
      </w:pPr>
      <w:r>
        <w:rPr>
          <w:b/>
          <w:color w:val="262525"/>
          <w:sz w:val="16"/>
        </w:rPr>
        <w:t>Debt-to-Equity</w:t>
      </w:r>
      <w:r>
        <w:rPr>
          <w:b/>
          <w:color w:val="262525"/>
          <w:spacing w:val="-6"/>
          <w:sz w:val="16"/>
        </w:rPr>
        <w:t> </w:t>
      </w:r>
      <w:r>
        <w:rPr>
          <w:b/>
          <w:color w:val="262525"/>
          <w:sz w:val="16"/>
        </w:rPr>
        <w:t>Ratio:</w:t>
      </w:r>
      <w:r>
        <w:rPr>
          <w:b/>
          <w:color w:val="262525"/>
          <w:spacing w:val="-3"/>
          <w:sz w:val="16"/>
        </w:rPr>
        <w:t> </w:t>
      </w:r>
      <w:r>
        <w:rPr>
          <w:color w:val="262525"/>
          <w:sz w:val="16"/>
        </w:rPr>
        <w:t>Currently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at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0.4,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down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slightly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from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Q2,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indicating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improved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financial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leverage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pacing w:val="-2"/>
          <w:sz w:val="16"/>
        </w:rPr>
        <w:t>stability.</w:t>
      </w:r>
    </w:p>
    <w:p>
      <w:pPr>
        <w:pStyle w:val="BodyText"/>
        <w:spacing w:before="158"/>
        <w:ind w:firstLine="0"/>
      </w:pPr>
    </w:p>
    <w:p>
      <w:pPr>
        <w:pStyle w:val="Heading1"/>
      </w:pPr>
      <w:r>
        <w:rPr>
          <w:color w:val="F15A29"/>
        </w:rPr>
        <w:t>Notable</w:t>
      </w:r>
      <w:r>
        <w:rPr>
          <w:color w:val="F15A29"/>
          <w:spacing w:val="-4"/>
        </w:rPr>
        <w:t> </w:t>
      </w:r>
      <w:r>
        <w:rPr>
          <w:color w:val="F15A29"/>
        </w:rPr>
        <w:t>Changes</w:t>
      </w:r>
      <w:r>
        <w:rPr>
          <w:color w:val="F15A29"/>
          <w:spacing w:val="-4"/>
        </w:rPr>
        <w:t> </w:t>
      </w:r>
      <w:r>
        <w:rPr>
          <w:color w:val="F15A29"/>
        </w:rPr>
        <w:t>and</w:t>
      </w:r>
      <w:r>
        <w:rPr>
          <w:color w:val="F15A29"/>
          <w:spacing w:val="-4"/>
        </w:rPr>
        <w:t> </w:t>
      </w:r>
      <w:r>
        <w:rPr>
          <w:color w:val="F15A29"/>
          <w:spacing w:val="-2"/>
        </w:rPr>
        <w:t>Concerns: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12" w:lineRule="auto" w:before="131" w:after="0"/>
        <w:ind w:left="480" w:right="675" w:hanging="360"/>
        <w:jc w:val="left"/>
        <w:rPr>
          <w:sz w:val="16"/>
        </w:rPr>
      </w:pPr>
      <w:r>
        <w:rPr>
          <w:b/>
          <w:color w:val="262525"/>
          <w:sz w:val="16"/>
        </w:rPr>
        <w:t>Investment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in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R&amp;D:</w:t>
      </w:r>
      <w:r>
        <w:rPr>
          <w:b/>
          <w:color w:val="262525"/>
          <w:spacing w:val="-11"/>
          <w:sz w:val="16"/>
        </w:rPr>
        <w:t> </w:t>
      </w:r>
      <w:r>
        <w:rPr>
          <w:color w:val="262525"/>
          <w:sz w:val="16"/>
        </w:rPr>
        <w:t>A</w:t>
      </w:r>
      <w:r>
        <w:rPr>
          <w:color w:val="262525"/>
          <w:spacing w:val="-11"/>
          <w:sz w:val="16"/>
        </w:rPr>
        <w:t> </w:t>
      </w:r>
      <w:r>
        <w:rPr>
          <w:color w:val="262525"/>
          <w:sz w:val="16"/>
        </w:rPr>
        <w:t>15%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increase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R&amp;D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spending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compared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Q2,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aimed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accelerating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product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development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maintaining competitive advantage in the market.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12" w:lineRule="auto" w:before="2" w:after="0"/>
        <w:ind w:left="479" w:right="356" w:hanging="360"/>
        <w:jc w:val="left"/>
        <w:rPr>
          <w:sz w:val="16"/>
        </w:rPr>
      </w:pPr>
      <w:r>
        <w:rPr>
          <w:b/>
          <w:color w:val="262525"/>
          <w:sz w:val="16"/>
        </w:rPr>
        <w:t>Supply</w:t>
      </w:r>
      <w:r>
        <w:rPr>
          <w:b/>
          <w:color w:val="262525"/>
          <w:spacing w:val="-2"/>
          <w:sz w:val="16"/>
        </w:rPr>
        <w:t> </w:t>
      </w:r>
      <w:r>
        <w:rPr>
          <w:b/>
          <w:color w:val="262525"/>
          <w:sz w:val="16"/>
        </w:rPr>
        <w:t>Chain</w:t>
      </w:r>
      <w:r>
        <w:rPr>
          <w:b/>
          <w:color w:val="262525"/>
          <w:spacing w:val="-2"/>
          <w:sz w:val="16"/>
        </w:rPr>
        <w:t> </w:t>
      </w:r>
      <w:r>
        <w:rPr>
          <w:b/>
          <w:color w:val="262525"/>
          <w:sz w:val="16"/>
        </w:rPr>
        <w:t>Costs:</w:t>
      </w:r>
      <w:r>
        <w:rPr>
          <w:b/>
          <w:color w:val="262525"/>
          <w:spacing w:val="-3"/>
          <w:sz w:val="16"/>
        </w:rPr>
        <w:t> </w:t>
      </w:r>
      <w:r>
        <w:rPr>
          <w:color w:val="262525"/>
          <w:sz w:val="16"/>
        </w:rPr>
        <w:t>Supply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chain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expenses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rose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by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8%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due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increased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material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costs,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which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may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impact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margins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if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costs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continue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to </w:t>
      </w:r>
      <w:r>
        <w:rPr>
          <w:color w:val="262525"/>
          <w:spacing w:val="-2"/>
          <w:sz w:val="16"/>
        </w:rPr>
        <w:t>rise.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12" w:lineRule="auto" w:before="1" w:after="0"/>
        <w:ind w:left="479" w:right="454" w:hanging="360"/>
        <w:jc w:val="left"/>
        <w:rPr>
          <w:sz w:val="16"/>
        </w:rPr>
      </w:pPr>
      <w:r>
        <w:rPr>
          <w:b/>
          <w:color w:val="262525"/>
          <w:sz w:val="16"/>
        </w:rPr>
        <w:t>Customer</w:t>
      </w:r>
      <w:r>
        <w:rPr>
          <w:b/>
          <w:color w:val="262525"/>
          <w:spacing w:val="-8"/>
          <w:sz w:val="16"/>
        </w:rPr>
        <w:t> </w:t>
      </w:r>
      <w:r>
        <w:rPr>
          <w:b/>
          <w:color w:val="262525"/>
          <w:sz w:val="16"/>
        </w:rPr>
        <w:t>Acquisition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Cost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(CAC):</w:t>
      </w:r>
      <w:r>
        <w:rPr>
          <w:b/>
          <w:color w:val="262525"/>
          <w:spacing w:val="-3"/>
          <w:sz w:val="16"/>
        </w:rPr>
        <w:t> </w:t>
      </w:r>
      <w:r>
        <w:rPr>
          <w:color w:val="262525"/>
          <w:sz w:val="16"/>
        </w:rPr>
        <w:t>CAC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saw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slight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increase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this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quarter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due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expanded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marketing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efforts,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though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remains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within acceptable range relative to Lifetime Value (LTV).</w:t>
      </w:r>
    </w:p>
    <w:p>
      <w:pPr>
        <w:pStyle w:val="BodyText"/>
        <w:spacing w:before="52"/>
        <w:ind w:firstLine="0"/>
      </w:pPr>
    </w:p>
    <w:p>
      <w:pPr>
        <w:pStyle w:val="Heading1"/>
      </w:pPr>
      <w:r>
        <w:rPr>
          <w:color w:val="F15A29"/>
        </w:rPr>
        <w:t>Projected </w:t>
      </w:r>
      <w:r>
        <w:rPr>
          <w:color w:val="F15A29"/>
          <w:spacing w:val="-2"/>
        </w:rPr>
        <w:t>Outlook: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31" w:after="0"/>
        <w:ind w:left="479" w:right="0" w:hanging="359"/>
        <w:jc w:val="left"/>
        <w:rPr>
          <w:sz w:val="16"/>
        </w:rPr>
      </w:pPr>
      <w:r>
        <w:rPr>
          <w:b/>
          <w:color w:val="262525"/>
          <w:sz w:val="16"/>
        </w:rPr>
        <w:t>Q4</w:t>
      </w:r>
      <w:r>
        <w:rPr>
          <w:b/>
          <w:color w:val="262525"/>
          <w:spacing w:val="-6"/>
          <w:sz w:val="16"/>
        </w:rPr>
        <w:t> </w:t>
      </w:r>
      <w:r>
        <w:rPr>
          <w:b/>
          <w:color w:val="262525"/>
          <w:sz w:val="16"/>
        </w:rPr>
        <w:t>Revenue</w:t>
      </w:r>
      <w:r>
        <w:rPr>
          <w:b/>
          <w:color w:val="262525"/>
          <w:spacing w:val="-4"/>
          <w:sz w:val="16"/>
        </w:rPr>
        <w:t> </w:t>
      </w:r>
      <w:r>
        <w:rPr>
          <w:b/>
          <w:color w:val="262525"/>
          <w:sz w:val="16"/>
        </w:rPr>
        <w:t>Target:</w:t>
      </w:r>
      <w:r>
        <w:rPr>
          <w:b/>
          <w:color w:val="262525"/>
          <w:spacing w:val="-4"/>
          <w:sz w:val="16"/>
        </w:rPr>
        <w:t> </w:t>
      </w:r>
      <w:r>
        <w:rPr>
          <w:color w:val="262525"/>
          <w:sz w:val="16"/>
        </w:rPr>
        <w:t>Projected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reach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$17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million,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driven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by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seasonal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sales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anticipated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new</w:t>
      </w:r>
      <w:r>
        <w:rPr>
          <w:color w:val="262525"/>
          <w:spacing w:val="-4"/>
          <w:sz w:val="16"/>
        </w:rPr>
        <w:t> </w:t>
      </w:r>
      <w:r>
        <w:rPr>
          <w:color w:val="262525"/>
          <w:sz w:val="16"/>
        </w:rPr>
        <w:t>product</w:t>
      </w:r>
      <w:r>
        <w:rPr>
          <w:color w:val="262525"/>
          <w:spacing w:val="-3"/>
          <w:sz w:val="16"/>
        </w:rPr>
        <w:t> </w:t>
      </w:r>
      <w:r>
        <w:rPr>
          <w:color w:val="262525"/>
          <w:spacing w:val="-2"/>
          <w:sz w:val="16"/>
        </w:rPr>
        <w:t>launches.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12" w:lineRule="auto" w:before="56" w:after="0"/>
        <w:ind w:left="480" w:right="408" w:hanging="360"/>
        <w:jc w:val="left"/>
        <w:rPr>
          <w:sz w:val="16"/>
        </w:rPr>
      </w:pPr>
      <w:r>
        <w:rPr>
          <w:b/>
          <w:color w:val="262525"/>
          <w:sz w:val="16"/>
        </w:rPr>
        <w:t>Expense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Management:</w:t>
      </w:r>
      <w:r>
        <w:rPr>
          <w:b/>
          <w:color w:val="262525"/>
          <w:spacing w:val="-3"/>
          <w:sz w:val="16"/>
        </w:rPr>
        <w:t> </w:t>
      </w:r>
      <w:r>
        <w:rPr>
          <w:color w:val="262525"/>
          <w:sz w:val="16"/>
        </w:rPr>
        <w:t>Continued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focus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on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cost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management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key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areas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while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supporting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strategic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investments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product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innovation and market expansion.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12" w:lineRule="auto" w:before="2" w:after="0"/>
        <w:ind w:left="480" w:right="542" w:hanging="360"/>
        <w:jc w:val="left"/>
        <w:rPr>
          <w:sz w:val="16"/>
        </w:rPr>
      </w:pPr>
      <w:r>
        <w:rPr>
          <w:b/>
          <w:color w:val="262525"/>
          <w:sz w:val="16"/>
        </w:rPr>
        <w:t>Risks:</w:t>
      </w:r>
      <w:r>
        <w:rPr>
          <w:b/>
          <w:color w:val="262525"/>
          <w:spacing w:val="-3"/>
          <w:sz w:val="16"/>
        </w:rPr>
        <w:t> </w:t>
      </w:r>
      <w:r>
        <w:rPr>
          <w:color w:val="262525"/>
          <w:sz w:val="16"/>
        </w:rPr>
        <w:t>Monitoring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inflation-related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cost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pressures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currency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fluctuations,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particularly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European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markets,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which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may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impact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future </w:t>
      </w:r>
      <w:r>
        <w:rPr>
          <w:color w:val="262525"/>
          <w:spacing w:val="-2"/>
          <w:sz w:val="16"/>
        </w:rPr>
        <w:t>quarters.</w:t>
      </w:r>
    </w:p>
    <w:p>
      <w:pPr>
        <w:pStyle w:val="Heading1"/>
        <w:spacing w:before="11"/>
      </w:pPr>
      <w:r>
        <w:rPr>
          <w:color w:val="F15A29"/>
          <w:spacing w:val="-2"/>
        </w:rPr>
        <w:t>Recommendations: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31" w:after="0"/>
        <w:ind w:left="479" w:right="0" w:hanging="359"/>
        <w:jc w:val="left"/>
        <w:rPr>
          <w:sz w:val="16"/>
        </w:rPr>
      </w:pPr>
      <w:r>
        <w:rPr>
          <w:b/>
          <w:color w:val="262525"/>
          <w:sz w:val="16"/>
        </w:rPr>
        <w:t>Cost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Efficiency:</w:t>
      </w:r>
      <w:r>
        <w:rPr>
          <w:b/>
          <w:color w:val="262525"/>
          <w:spacing w:val="-2"/>
          <w:sz w:val="16"/>
        </w:rPr>
        <w:t> </w:t>
      </w:r>
      <w:r>
        <w:rPr>
          <w:color w:val="262525"/>
          <w:sz w:val="16"/>
        </w:rPr>
        <w:t>Implement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cost-control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measures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the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supply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chain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mitigate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rising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material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expenses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protect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profit</w:t>
      </w:r>
      <w:r>
        <w:rPr>
          <w:color w:val="262525"/>
          <w:spacing w:val="-2"/>
          <w:sz w:val="16"/>
        </w:rPr>
        <w:t> margins.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6" w:after="0"/>
        <w:ind w:left="479" w:right="0" w:hanging="359"/>
        <w:jc w:val="left"/>
        <w:rPr>
          <w:sz w:val="16"/>
        </w:rPr>
      </w:pPr>
      <w:r>
        <w:rPr>
          <w:b/>
          <w:color w:val="262525"/>
          <w:sz w:val="16"/>
        </w:rPr>
        <w:t>Enhanced</w:t>
      </w:r>
      <w:r>
        <w:rPr>
          <w:b/>
          <w:color w:val="262525"/>
          <w:spacing w:val="-5"/>
          <w:sz w:val="16"/>
        </w:rPr>
        <w:t> </w:t>
      </w:r>
      <w:r>
        <w:rPr>
          <w:b/>
          <w:color w:val="262525"/>
          <w:sz w:val="16"/>
        </w:rPr>
        <w:t>Marketing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Focus:</w:t>
      </w:r>
      <w:r>
        <w:rPr>
          <w:b/>
          <w:color w:val="262525"/>
          <w:spacing w:val="-4"/>
          <w:sz w:val="16"/>
        </w:rPr>
        <w:t> </w:t>
      </w:r>
      <w:r>
        <w:rPr>
          <w:color w:val="262525"/>
          <w:sz w:val="16"/>
        </w:rPr>
        <w:t>Refine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customer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targeting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strategies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optimize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CAC</w:t>
      </w:r>
      <w:r>
        <w:rPr>
          <w:color w:val="262525"/>
          <w:spacing w:val="-2"/>
          <w:sz w:val="16"/>
        </w:rPr>
        <w:t> </w:t>
      </w:r>
      <w:r>
        <w:rPr>
          <w:color w:val="262525"/>
          <w:sz w:val="16"/>
        </w:rPr>
        <w:t>and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improve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return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on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marketing</w:t>
      </w:r>
      <w:r>
        <w:rPr>
          <w:color w:val="262525"/>
          <w:spacing w:val="-2"/>
          <w:sz w:val="16"/>
        </w:rPr>
        <w:t> investments.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12" w:lineRule="auto" w:before="56" w:after="0"/>
        <w:ind w:left="480" w:right="230" w:hanging="360"/>
        <w:jc w:val="left"/>
        <w:rPr>
          <w:sz w:val="16"/>
        </w:rPr>
      </w:pPr>
      <w:r>
        <w:rPr>
          <w:b/>
          <w:color w:val="262525"/>
          <w:sz w:val="16"/>
        </w:rPr>
        <w:t>Investment</w:t>
      </w:r>
      <w:r>
        <w:rPr>
          <w:b/>
          <w:color w:val="262525"/>
          <w:spacing w:val="-3"/>
          <w:sz w:val="16"/>
        </w:rPr>
        <w:t> </w:t>
      </w:r>
      <w:r>
        <w:rPr>
          <w:b/>
          <w:color w:val="262525"/>
          <w:sz w:val="16"/>
        </w:rPr>
        <w:t>in</w:t>
      </w:r>
      <w:r>
        <w:rPr>
          <w:b/>
          <w:color w:val="262525"/>
          <w:spacing w:val="-9"/>
          <w:sz w:val="16"/>
        </w:rPr>
        <w:t> </w:t>
      </w:r>
      <w:r>
        <w:rPr>
          <w:b/>
          <w:color w:val="262525"/>
          <w:sz w:val="16"/>
        </w:rPr>
        <w:t>Automation:</w:t>
      </w:r>
      <w:r>
        <w:rPr>
          <w:b/>
          <w:color w:val="262525"/>
          <w:spacing w:val="-3"/>
          <w:sz w:val="16"/>
        </w:rPr>
        <w:t> </w:t>
      </w:r>
      <w:r>
        <w:rPr>
          <w:color w:val="262525"/>
          <w:sz w:val="16"/>
        </w:rPr>
        <w:t>Consider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adopting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automation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tools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in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high-cost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areas,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such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as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logistics,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to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improve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operational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efficiency</w:t>
      </w:r>
      <w:r>
        <w:rPr>
          <w:color w:val="262525"/>
          <w:spacing w:val="-3"/>
          <w:sz w:val="16"/>
        </w:rPr>
        <w:t> </w:t>
      </w:r>
      <w:r>
        <w:rPr>
          <w:color w:val="262525"/>
          <w:sz w:val="16"/>
        </w:rPr>
        <w:t>and reduce future expenses.</w:t>
      </w:r>
    </w:p>
    <w:sectPr>
      <w:type w:val="continuous"/>
      <w:pgSz w:w="12240" w:h="15840"/>
      <w:pgMar w:top="740" w:bottom="280" w:left="840" w:right="860"/>
      <w:pgBorders w:offsetFrom="page">
        <w:top w:val="single" w:color="262525" w:space="27" w:sz="8"/>
        <w:left w:val="single" w:color="262525" w:space="27" w:sz="8"/>
        <w:bottom w:val="single" w:color="262525" w:space="27" w:sz="8"/>
        <w:right w:val="single" w:color="262525" w:space="27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0" w:hanging="360"/>
      </w:pPr>
      <w:rPr>
        <w:rFonts w:hint="default" w:ascii="Arial" w:hAnsi="Arial" w:eastAsia="Arial" w:cs="Arial"/>
        <w:b/>
        <w:bCs/>
        <w:i w:val="0"/>
        <w:iCs w:val="0"/>
        <w:color w:val="262525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31"/>
      <w:ind w:hanging="360"/>
    </w:pPr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20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47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2</dc:title>
  <dcterms:created xsi:type="dcterms:W3CDTF">2024-12-04T07:10:03Z</dcterms:created>
  <dcterms:modified xsi:type="dcterms:W3CDTF">2024-12-04T07:10:03Z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17.00</vt:lpwstr>
  </property>
</Properties>
</file>